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D8FDE" w14:textId="77777777" w:rsidR="00AD23CE" w:rsidRPr="00C9761E" w:rsidRDefault="00AD23CE" w:rsidP="00256D8F">
      <w:pPr>
        <w:rPr>
          <w:rFonts w:ascii="Century Gothic" w:hAnsi="Century Gothic"/>
          <w:lang w:val="en-US"/>
        </w:rPr>
      </w:pPr>
    </w:p>
    <w:p w14:paraId="247F4625" w14:textId="77777777" w:rsidR="00140F5F" w:rsidRPr="00C9761E" w:rsidRDefault="00140F5F" w:rsidP="00256D8F">
      <w:pPr>
        <w:rPr>
          <w:rFonts w:ascii="Century Gothic" w:hAnsi="Century Gothic"/>
          <w:lang w:val="en-US"/>
        </w:rPr>
      </w:pPr>
    </w:p>
    <w:p w14:paraId="029CF723" w14:textId="77777777" w:rsidR="00140F5F" w:rsidRPr="00C9761E" w:rsidRDefault="00140F5F" w:rsidP="00256D8F">
      <w:pPr>
        <w:rPr>
          <w:rFonts w:ascii="Century Gothic" w:hAnsi="Century Gothic"/>
          <w:lang w:val="en-US"/>
        </w:rPr>
      </w:pPr>
    </w:p>
    <w:p w14:paraId="52466C2C" w14:textId="77777777" w:rsidR="00140F5F" w:rsidRPr="00C9761E" w:rsidRDefault="00140F5F" w:rsidP="00256D8F">
      <w:pPr>
        <w:rPr>
          <w:rFonts w:ascii="Century Gothic" w:hAnsi="Century Gothic"/>
          <w:lang w:val="en-US"/>
        </w:rPr>
      </w:pPr>
    </w:p>
    <w:p w14:paraId="02BDDEA7" w14:textId="77777777" w:rsidR="00140F5F" w:rsidRPr="00C9761E" w:rsidRDefault="00140F5F" w:rsidP="00256D8F">
      <w:pPr>
        <w:rPr>
          <w:rFonts w:ascii="Century Gothic" w:hAnsi="Century Gothic"/>
          <w:lang w:val="en-US"/>
        </w:rPr>
      </w:pPr>
    </w:p>
    <w:p w14:paraId="04B5DBA4" w14:textId="77777777" w:rsidR="00140F5F" w:rsidRPr="00C9761E" w:rsidRDefault="00140F5F" w:rsidP="00256D8F">
      <w:pPr>
        <w:rPr>
          <w:rFonts w:ascii="Century Gothic" w:hAnsi="Century Gothic"/>
          <w:lang w:val="en-US"/>
        </w:rPr>
      </w:pPr>
    </w:p>
    <w:p w14:paraId="5A428CC4" w14:textId="77777777" w:rsidR="00140F5F" w:rsidRPr="00C9761E" w:rsidRDefault="00140F5F" w:rsidP="00256D8F">
      <w:pPr>
        <w:rPr>
          <w:rFonts w:ascii="Century Gothic" w:hAnsi="Century Gothic"/>
          <w:lang w:val="en-US"/>
        </w:rPr>
      </w:pPr>
    </w:p>
    <w:p w14:paraId="334BA397" w14:textId="77777777" w:rsidR="00140F5F" w:rsidRPr="00C9761E" w:rsidRDefault="00140F5F" w:rsidP="00256D8F">
      <w:pPr>
        <w:rPr>
          <w:rFonts w:ascii="Century Gothic" w:hAnsi="Century Gothic"/>
          <w:lang w:val="en-US"/>
        </w:rPr>
      </w:pPr>
    </w:p>
    <w:p w14:paraId="72E14DDD" w14:textId="77777777" w:rsidR="00140F5F" w:rsidRPr="00C9761E" w:rsidRDefault="00140F5F" w:rsidP="00256D8F">
      <w:pPr>
        <w:rPr>
          <w:rFonts w:ascii="Century Gothic" w:hAnsi="Century Gothic"/>
          <w:lang w:val="en-US"/>
        </w:rPr>
      </w:pPr>
    </w:p>
    <w:p w14:paraId="4D2FFDE2" w14:textId="77777777" w:rsidR="00140F5F" w:rsidRPr="00C9761E" w:rsidRDefault="00140F5F" w:rsidP="00256D8F">
      <w:pPr>
        <w:rPr>
          <w:rFonts w:ascii="Century Gothic" w:hAnsi="Century Gothic"/>
          <w:lang w:val="en-US"/>
        </w:rPr>
      </w:pPr>
    </w:p>
    <w:p w14:paraId="370920DE" w14:textId="77777777" w:rsidR="00140F5F" w:rsidRPr="00C9761E" w:rsidRDefault="00140F5F" w:rsidP="00256D8F">
      <w:pPr>
        <w:rPr>
          <w:rFonts w:ascii="Century Gothic" w:hAnsi="Century Gothic"/>
          <w:lang w:val="en-US"/>
        </w:rPr>
      </w:pPr>
    </w:p>
    <w:p w14:paraId="35110C7C" w14:textId="6AB38C08" w:rsidR="00140F5F" w:rsidRPr="00C9761E" w:rsidRDefault="00140F5F" w:rsidP="00140F5F">
      <w:pPr>
        <w:pStyle w:val="Heading1"/>
        <w:jc w:val="center"/>
        <w:rPr>
          <w:rFonts w:ascii="Century Gothic" w:hAnsi="Century Gothic"/>
          <w:sz w:val="52"/>
          <w:szCs w:val="52"/>
          <w:lang w:val="fr-BE"/>
        </w:rPr>
      </w:pPr>
      <w:r w:rsidRPr="00C9761E">
        <w:rPr>
          <w:rFonts w:ascii="Century Gothic" w:hAnsi="Century Gothic"/>
          <w:sz w:val="52"/>
          <w:szCs w:val="52"/>
          <w:lang w:val="fr-BE"/>
        </w:rPr>
        <w:t>SENTENCE ARBITRALE</w:t>
      </w:r>
    </w:p>
    <w:p w14:paraId="050FEDC5" w14:textId="77777777" w:rsidR="00140F5F" w:rsidRPr="00C9761E" w:rsidRDefault="00140F5F">
      <w:pPr>
        <w:spacing w:after="0" w:line="240" w:lineRule="auto"/>
        <w:rPr>
          <w:rFonts w:ascii="Century Gothic" w:eastAsiaTheme="majorEastAsia" w:hAnsi="Century Gothic" w:cstheme="majorBidi"/>
          <w:b/>
          <w:color w:val="10478F"/>
          <w:sz w:val="52"/>
          <w:szCs w:val="52"/>
          <w:lang w:val="fr-BE"/>
        </w:rPr>
      </w:pPr>
      <w:r w:rsidRPr="00C9761E">
        <w:rPr>
          <w:rFonts w:ascii="Century Gothic" w:hAnsi="Century Gothic"/>
          <w:sz w:val="52"/>
          <w:szCs w:val="52"/>
          <w:lang w:val="fr-BE"/>
        </w:rPr>
        <w:br w:type="page"/>
      </w:r>
    </w:p>
    <w:p w14:paraId="13EC5AF8" w14:textId="77777777" w:rsidR="00140F5F" w:rsidRPr="00C9761E" w:rsidRDefault="00140F5F" w:rsidP="00140F5F">
      <w:pPr>
        <w:pStyle w:val="Heading4"/>
        <w:rPr>
          <w:rFonts w:ascii="Century Gothic" w:hAnsi="Century Gothic"/>
          <w:lang w:val="fr-BE"/>
        </w:rPr>
      </w:pPr>
    </w:p>
    <w:p w14:paraId="2B1B70D6" w14:textId="77777777" w:rsidR="00140F5F" w:rsidRPr="00C9761E" w:rsidRDefault="00140F5F" w:rsidP="00140F5F">
      <w:pPr>
        <w:pStyle w:val="Heading4"/>
        <w:rPr>
          <w:rFonts w:ascii="Century Gothic" w:hAnsi="Century Gothic"/>
          <w:lang w:val="fr-BE"/>
        </w:rPr>
      </w:pPr>
    </w:p>
    <w:p w14:paraId="4B1F2803" w14:textId="77777777" w:rsidR="00140F5F" w:rsidRPr="00C9761E" w:rsidRDefault="00140F5F" w:rsidP="00140F5F">
      <w:pPr>
        <w:pStyle w:val="Heading4"/>
        <w:rPr>
          <w:rFonts w:ascii="Century Gothic" w:hAnsi="Century Gothic"/>
          <w:lang w:val="fr-BE"/>
        </w:rPr>
      </w:pPr>
    </w:p>
    <w:p w14:paraId="3F539D37" w14:textId="77777777" w:rsidR="00140F5F" w:rsidRPr="00C9761E" w:rsidRDefault="00140F5F" w:rsidP="00140F5F">
      <w:pPr>
        <w:pStyle w:val="Heading4"/>
        <w:rPr>
          <w:rFonts w:ascii="Century Gothic" w:hAnsi="Century Gothic"/>
          <w:szCs w:val="20"/>
          <w:lang w:val="fr-BE"/>
        </w:rPr>
      </w:pPr>
    </w:p>
    <w:p w14:paraId="1E71B8AA" w14:textId="77777777" w:rsidR="00140F5F" w:rsidRPr="00C9761E" w:rsidRDefault="00140F5F" w:rsidP="00140F5F">
      <w:pPr>
        <w:pStyle w:val="Heading1"/>
        <w:jc w:val="center"/>
        <w:rPr>
          <w:rFonts w:ascii="Century Gothic" w:hAnsi="Century Gothic"/>
          <w:sz w:val="20"/>
          <w:szCs w:val="20"/>
          <w:u w:val="single"/>
        </w:rPr>
      </w:pPr>
      <w:r w:rsidRPr="00C9761E">
        <w:rPr>
          <w:rFonts w:ascii="Century Gothic" w:hAnsi="Century Gothic"/>
          <w:sz w:val="20"/>
          <w:szCs w:val="20"/>
          <w:u w:val="single"/>
        </w:rPr>
        <w:t>ARBITRAGE CEPANI n°22</w:t>
      </w:r>
      <w:r w:rsidRPr="00C9761E">
        <w:rPr>
          <w:rFonts w:ascii="Century Gothic" w:hAnsi="Century Gothic"/>
          <w:sz w:val="20"/>
          <w:szCs w:val="20"/>
          <w:highlight w:val="yellow"/>
          <w:u w:val="single"/>
        </w:rPr>
        <w:t>…</w:t>
      </w:r>
    </w:p>
    <w:p w14:paraId="767F2CA2" w14:textId="4A90B213" w:rsidR="00140F5F" w:rsidRPr="00C9761E" w:rsidRDefault="00140F5F" w:rsidP="00140F5F">
      <w:pPr>
        <w:pStyle w:val="Heading1"/>
        <w:jc w:val="center"/>
        <w:rPr>
          <w:rFonts w:ascii="Century Gothic" w:hAnsi="Century Gothic"/>
          <w:sz w:val="20"/>
          <w:szCs w:val="20"/>
        </w:rPr>
      </w:pPr>
      <w:r w:rsidRPr="00C9761E">
        <w:rPr>
          <w:rFonts w:ascii="Century Gothic" w:hAnsi="Century Gothic"/>
          <w:sz w:val="20"/>
          <w:szCs w:val="20"/>
        </w:rPr>
        <w:t xml:space="preserve">selon le </w:t>
      </w:r>
      <w:r w:rsidR="00C9761E">
        <w:rPr>
          <w:rFonts w:ascii="Century Gothic" w:hAnsi="Century Gothic"/>
          <w:sz w:val="20"/>
          <w:szCs w:val="20"/>
        </w:rPr>
        <w:t>R</w:t>
      </w:r>
      <w:r w:rsidRPr="00C9761E">
        <w:rPr>
          <w:rFonts w:ascii="Century Gothic" w:hAnsi="Century Gothic"/>
          <w:sz w:val="20"/>
          <w:szCs w:val="20"/>
        </w:rPr>
        <w:t xml:space="preserve">èglement </w:t>
      </w:r>
      <w:r w:rsidR="00C9761E" w:rsidRPr="00C9761E">
        <w:rPr>
          <w:rFonts w:ascii="Century Gothic" w:hAnsi="Century Gothic"/>
          <w:sz w:val="20"/>
          <w:szCs w:val="20"/>
        </w:rPr>
        <w:t>d</w:t>
      </w:r>
      <w:r w:rsidR="00C9761E">
        <w:rPr>
          <w:rFonts w:ascii="Century Gothic" w:hAnsi="Century Gothic"/>
          <w:sz w:val="20"/>
          <w:szCs w:val="20"/>
        </w:rPr>
        <w:t xml:space="preserve"> ’Arbitrage du</w:t>
      </w:r>
      <w:r w:rsidRPr="00C9761E">
        <w:rPr>
          <w:rFonts w:ascii="Century Gothic" w:hAnsi="Century Gothic"/>
          <w:sz w:val="20"/>
          <w:szCs w:val="20"/>
        </w:rPr>
        <w:t xml:space="preserve"> CEPANI en vigueur à dater du 1er janvier 2023</w:t>
      </w:r>
    </w:p>
    <w:p w14:paraId="728A9BCD" w14:textId="77777777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</w:p>
    <w:p w14:paraId="60AC5D3B" w14:textId="472605F6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  <w:r w:rsidRPr="00C9761E">
        <w:rPr>
          <w:rFonts w:ascii="Century Gothic" w:hAnsi="Century Gothic"/>
          <w:szCs w:val="20"/>
          <w:lang w:val="fr-BE"/>
        </w:rPr>
        <w:t xml:space="preserve">, dont le siège social est établi à </w:t>
      </w: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  <w:r w:rsidRPr="00C9761E">
        <w:rPr>
          <w:rFonts w:ascii="Century Gothic" w:hAnsi="Century Gothic"/>
          <w:szCs w:val="20"/>
          <w:lang w:val="fr-BE"/>
        </w:rPr>
        <w:t>.</w:t>
      </w:r>
    </w:p>
    <w:p w14:paraId="39BD4D3E" w14:textId="5BA69DE1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  <w:r w:rsidRPr="00C9761E">
        <w:rPr>
          <w:rFonts w:ascii="Century Gothic" w:hAnsi="Century Gothic"/>
          <w:szCs w:val="20"/>
          <w:lang w:val="fr-BE"/>
        </w:rPr>
        <w:t>En qualité de: “Demanderesse</w:t>
      </w:r>
      <w:r w:rsidR="001B4CDD">
        <w:rPr>
          <w:rFonts w:ascii="Century Gothic" w:hAnsi="Century Gothic"/>
          <w:szCs w:val="20"/>
          <w:lang w:val="fr-BE"/>
        </w:rPr>
        <w:t>(s)</w:t>
      </w:r>
      <w:r w:rsidRPr="00C9761E">
        <w:rPr>
          <w:rFonts w:ascii="Century Gothic" w:hAnsi="Century Gothic"/>
          <w:szCs w:val="20"/>
          <w:lang w:val="fr-BE"/>
        </w:rPr>
        <w:t xml:space="preserve"> ”, ci-après dénommé</w:t>
      </w:r>
      <w:r w:rsidR="001B4CDD">
        <w:rPr>
          <w:rFonts w:ascii="Century Gothic" w:hAnsi="Century Gothic"/>
          <w:szCs w:val="20"/>
          <w:lang w:val="fr-BE"/>
        </w:rPr>
        <w:t>(es)</w:t>
      </w:r>
      <w:r w:rsidRPr="00C9761E">
        <w:rPr>
          <w:rFonts w:ascii="Century Gothic" w:hAnsi="Century Gothic"/>
          <w:szCs w:val="20"/>
          <w:lang w:val="fr-BE"/>
        </w:rPr>
        <w:t xml:space="preserve"> “</w:t>
      </w:r>
      <w:r w:rsidRPr="00C9761E">
        <w:rPr>
          <w:rFonts w:ascii="Century Gothic" w:hAnsi="Century Gothic"/>
          <w:szCs w:val="20"/>
          <w:highlight w:val="yellow"/>
          <w:lang w:val="fr-BE"/>
        </w:rPr>
        <w:t>…</w:t>
      </w:r>
      <w:r w:rsidRPr="00C9761E">
        <w:rPr>
          <w:rFonts w:ascii="Century Gothic" w:hAnsi="Century Gothic"/>
          <w:szCs w:val="20"/>
          <w:lang w:val="fr-BE"/>
        </w:rPr>
        <w:t xml:space="preserve">”. </w:t>
      </w:r>
    </w:p>
    <w:p w14:paraId="7EECA6CF" w14:textId="6D5D86ED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  <w:r w:rsidRPr="00C9761E">
        <w:rPr>
          <w:rFonts w:ascii="Century Gothic" w:hAnsi="Century Gothic"/>
          <w:szCs w:val="20"/>
          <w:lang w:val="fr-BE"/>
        </w:rPr>
        <w:t>Ayant pour conseil</w:t>
      </w:r>
      <w:r w:rsidR="006D170A">
        <w:rPr>
          <w:rFonts w:ascii="Century Gothic" w:hAnsi="Century Gothic"/>
          <w:szCs w:val="20"/>
          <w:lang w:val="fr-BE"/>
        </w:rPr>
        <w:t>(s)</w:t>
      </w:r>
      <w:r w:rsidRPr="00C9761E">
        <w:rPr>
          <w:rFonts w:ascii="Century Gothic" w:hAnsi="Century Gothic"/>
          <w:szCs w:val="20"/>
          <w:lang w:val="fr-BE"/>
        </w:rPr>
        <w:t xml:space="preserve">: Me </w:t>
      </w: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  <w:r w:rsidRPr="00C9761E">
        <w:rPr>
          <w:rFonts w:ascii="Century Gothic" w:hAnsi="Century Gothic"/>
          <w:szCs w:val="20"/>
          <w:lang w:val="fr-BE"/>
        </w:rPr>
        <w:t xml:space="preserve">, avocat, dont le cabinet est établi à </w:t>
      </w: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  <w:r w:rsidRPr="00C9761E">
        <w:rPr>
          <w:rFonts w:ascii="Century Gothic" w:hAnsi="Century Gothic"/>
          <w:szCs w:val="20"/>
          <w:lang w:val="fr-BE"/>
        </w:rPr>
        <w:t xml:space="preserve">. </w:t>
      </w:r>
    </w:p>
    <w:p w14:paraId="7597C493" w14:textId="5A5D1F95" w:rsidR="00140F5F" w:rsidRPr="00C9761E" w:rsidRDefault="00140F5F" w:rsidP="00140F5F">
      <w:pPr>
        <w:pStyle w:val="Heading4"/>
        <w:jc w:val="center"/>
        <w:rPr>
          <w:rFonts w:ascii="Century Gothic" w:hAnsi="Century Gothic"/>
          <w:szCs w:val="20"/>
        </w:rPr>
      </w:pPr>
      <w:r w:rsidRPr="00C9761E">
        <w:rPr>
          <w:rFonts w:ascii="Century Gothic" w:hAnsi="Century Gothic"/>
          <w:szCs w:val="20"/>
        </w:rPr>
        <w:t>vs.</w:t>
      </w:r>
    </w:p>
    <w:p w14:paraId="1B0A33B3" w14:textId="540FF1F7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  <w:r w:rsidRPr="00C9761E">
        <w:rPr>
          <w:rFonts w:ascii="Century Gothic" w:hAnsi="Century Gothic"/>
          <w:szCs w:val="20"/>
          <w:lang w:val="fr-BE"/>
        </w:rPr>
        <w:t xml:space="preserve">, dont le siège social est établi à </w:t>
      </w: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  <w:r w:rsidRPr="00C9761E">
        <w:rPr>
          <w:rFonts w:ascii="Century Gothic" w:hAnsi="Century Gothic"/>
          <w:szCs w:val="20"/>
          <w:lang w:val="fr-BE"/>
        </w:rPr>
        <w:t>.</w:t>
      </w:r>
    </w:p>
    <w:p w14:paraId="29C3349A" w14:textId="06583938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  <w:r w:rsidRPr="00C9761E">
        <w:rPr>
          <w:rFonts w:ascii="Century Gothic" w:hAnsi="Century Gothic"/>
          <w:szCs w:val="20"/>
          <w:lang w:val="fr-BE"/>
        </w:rPr>
        <w:t>En qualité de: “Défenderesse</w:t>
      </w:r>
      <w:r w:rsidR="006D170A">
        <w:rPr>
          <w:rFonts w:ascii="Century Gothic" w:hAnsi="Century Gothic"/>
          <w:szCs w:val="20"/>
          <w:lang w:val="fr-BE"/>
        </w:rPr>
        <w:t>(s)</w:t>
      </w:r>
      <w:r w:rsidRPr="00C9761E">
        <w:rPr>
          <w:rFonts w:ascii="Century Gothic" w:hAnsi="Century Gothic"/>
          <w:szCs w:val="20"/>
          <w:lang w:val="fr-BE"/>
        </w:rPr>
        <w:t xml:space="preserve"> ”, ci-après dénommé</w:t>
      </w:r>
      <w:r w:rsidR="006D170A">
        <w:rPr>
          <w:rFonts w:ascii="Century Gothic" w:hAnsi="Century Gothic"/>
          <w:szCs w:val="20"/>
          <w:lang w:val="fr-BE"/>
        </w:rPr>
        <w:t>(es)</w:t>
      </w:r>
      <w:r w:rsidRPr="00C9761E">
        <w:rPr>
          <w:rFonts w:ascii="Century Gothic" w:hAnsi="Century Gothic"/>
          <w:szCs w:val="20"/>
          <w:lang w:val="fr-BE"/>
        </w:rPr>
        <w:t xml:space="preserve"> “</w:t>
      </w:r>
      <w:r w:rsidRPr="00C9761E">
        <w:rPr>
          <w:rFonts w:ascii="Century Gothic" w:hAnsi="Century Gothic"/>
          <w:szCs w:val="20"/>
          <w:highlight w:val="yellow"/>
          <w:lang w:val="fr-BE"/>
        </w:rPr>
        <w:t>…</w:t>
      </w:r>
      <w:r w:rsidRPr="00C9761E">
        <w:rPr>
          <w:rFonts w:ascii="Century Gothic" w:hAnsi="Century Gothic"/>
          <w:szCs w:val="20"/>
          <w:lang w:val="fr-BE"/>
        </w:rPr>
        <w:t xml:space="preserve">”. </w:t>
      </w:r>
    </w:p>
    <w:p w14:paraId="0575F673" w14:textId="2CDA1FA9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  <w:r w:rsidRPr="00C9761E">
        <w:rPr>
          <w:rFonts w:ascii="Century Gothic" w:hAnsi="Century Gothic"/>
          <w:szCs w:val="20"/>
          <w:lang w:val="fr-BE"/>
        </w:rPr>
        <w:t>Ayant pour conseil</w:t>
      </w:r>
      <w:r w:rsidR="006D170A">
        <w:rPr>
          <w:rFonts w:ascii="Century Gothic" w:hAnsi="Century Gothic"/>
          <w:szCs w:val="20"/>
          <w:lang w:val="fr-BE"/>
        </w:rPr>
        <w:t>(s)</w:t>
      </w:r>
      <w:r w:rsidRPr="00C9761E">
        <w:rPr>
          <w:rFonts w:ascii="Century Gothic" w:hAnsi="Century Gothic"/>
          <w:szCs w:val="20"/>
          <w:lang w:val="fr-BE"/>
        </w:rPr>
        <w:t xml:space="preserve">: Me </w:t>
      </w: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  <w:r w:rsidRPr="00C9761E">
        <w:rPr>
          <w:rFonts w:ascii="Century Gothic" w:hAnsi="Century Gothic"/>
          <w:szCs w:val="20"/>
          <w:lang w:val="fr-BE"/>
        </w:rPr>
        <w:t xml:space="preserve">, avocat, dont le cabinet est établi à </w:t>
      </w: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  <w:r w:rsidRPr="00C9761E">
        <w:rPr>
          <w:rFonts w:ascii="Century Gothic" w:hAnsi="Century Gothic"/>
          <w:szCs w:val="20"/>
          <w:lang w:val="fr-BE"/>
        </w:rPr>
        <w:t xml:space="preserve">. </w:t>
      </w:r>
    </w:p>
    <w:p w14:paraId="3FCE1D81" w14:textId="77777777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</w:p>
    <w:p w14:paraId="478A5917" w14:textId="583EF39C" w:rsidR="00140F5F" w:rsidRPr="00C9761E" w:rsidRDefault="00140F5F" w:rsidP="00140F5F">
      <w:pPr>
        <w:pStyle w:val="Heading4"/>
        <w:jc w:val="center"/>
        <w:rPr>
          <w:rFonts w:ascii="Century Gothic" w:hAnsi="Century Gothic"/>
          <w:szCs w:val="20"/>
          <w:lang w:val="fr-BE"/>
        </w:rPr>
      </w:pPr>
      <w:r w:rsidRPr="00C9761E">
        <w:rPr>
          <w:rFonts w:ascii="Century Gothic" w:hAnsi="Century Gothic"/>
          <w:szCs w:val="20"/>
          <w:lang w:val="fr-BE"/>
        </w:rPr>
        <w:t>● ● ●</w:t>
      </w:r>
    </w:p>
    <w:p w14:paraId="5ED889DE" w14:textId="21889E6D" w:rsidR="00140F5F" w:rsidRPr="00C9761E" w:rsidRDefault="00140F5F" w:rsidP="00140F5F">
      <w:pPr>
        <w:pStyle w:val="Heading4"/>
        <w:rPr>
          <w:rFonts w:ascii="Century Gothic" w:hAnsi="Century Gothic"/>
          <w:szCs w:val="20"/>
          <w:lang w:val="fr-BE"/>
        </w:rPr>
      </w:pPr>
    </w:p>
    <w:p w14:paraId="62AA7F7B" w14:textId="088FE807" w:rsidR="00140F5F" w:rsidRPr="00C9761E" w:rsidRDefault="00140F5F" w:rsidP="00140F5F">
      <w:pPr>
        <w:jc w:val="center"/>
        <w:rPr>
          <w:rFonts w:ascii="Century Gothic" w:hAnsi="Century Gothic"/>
          <w:szCs w:val="20"/>
          <w:lang w:val="fr-BE"/>
        </w:rPr>
      </w:pPr>
      <w:r w:rsidRPr="00C9761E">
        <w:rPr>
          <w:rFonts w:ascii="Century Gothic" w:hAnsi="Century Gothic"/>
          <w:szCs w:val="20"/>
          <w:lang w:val="fr-BE"/>
        </w:rPr>
        <w:t>Le tribunal arbitral:</w:t>
      </w:r>
    </w:p>
    <w:p w14:paraId="2F603DA6" w14:textId="24870CB9" w:rsidR="00140F5F" w:rsidRPr="00C9761E" w:rsidRDefault="00140F5F" w:rsidP="00140F5F">
      <w:pPr>
        <w:jc w:val="center"/>
        <w:rPr>
          <w:rFonts w:ascii="Century Gothic" w:hAnsi="Century Gothic"/>
          <w:szCs w:val="20"/>
          <w:lang w:val="fr-BE"/>
        </w:rPr>
      </w:pPr>
      <w:r w:rsidRPr="00C9761E">
        <w:rPr>
          <w:rFonts w:ascii="Century Gothic" w:hAnsi="Century Gothic"/>
          <w:szCs w:val="20"/>
          <w:lang w:val="fr-BE"/>
        </w:rPr>
        <w:t xml:space="preserve">Me </w:t>
      </w: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  <w:r w:rsidRPr="00C9761E">
        <w:rPr>
          <w:rFonts w:ascii="Century Gothic" w:hAnsi="Century Gothic"/>
          <w:szCs w:val="20"/>
          <w:lang w:val="fr-BE"/>
        </w:rPr>
        <w:t>, président</w:t>
      </w:r>
      <w:r w:rsidR="00C9761E">
        <w:rPr>
          <w:rFonts w:ascii="Century Gothic" w:hAnsi="Century Gothic"/>
          <w:szCs w:val="20"/>
          <w:lang w:val="fr-BE"/>
        </w:rPr>
        <w:t>(e)</w:t>
      </w:r>
      <w:r w:rsidRPr="00C9761E">
        <w:rPr>
          <w:rFonts w:ascii="Century Gothic" w:hAnsi="Century Gothic"/>
          <w:szCs w:val="20"/>
          <w:lang w:val="fr-BE"/>
        </w:rPr>
        <w:t>/arbitre unique</w:t>
      </w:r>
      <w:r w:rsidRPr="00C9761E">
        <w:rPr>
          <w:rFonts w:ascii="Century Gothic" w:hAnsi="Century Gothic"/>
          <w:szCs w:val="20"/>
          <w:lang w:val="fr-BE"/>
        </w:rPr>
        <w:br/>
        <w:t xml:space="preserve">Me </w:t>
      </w: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  <w:r w:rsidRPr="00C9761E">
        <w:rPr>
          <w:rFonts w:ascii="Century Gothic" w:hAnsi="Century Gothic"/>
          <w:szCs w:val="20"/>
          <w:lang w:val="fr-BE"/>
        </w:rPr>
        <w:t xml:space="preserve">, co-arbitre </w:t>
      </w:r>
      <w:r w:rsidRPr="00C9761E">
        <w:rPr>
          <w:rFonts w:ascii="Century Gothic" w:hAnsi="Century Gothic"/>
          <w:szCs w:val="20"/>
          <w:lang w:val="fr-BE"/>
        </w:rPr>
        <w:br/>
        <w:t xml:space="preserve">Me </w:t>
      </w: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  <w:r w:rsidRPr="00C9761E">
        <w:rPr>
          <w:rFonts w:ascii="Century Gothic" w:hAnsi="Century Gothic"/>
          <w:szCs w:val="20"/>
          <w:lang w:val="fr-BE"/>
        </w:rPr>
        <w:t>, co-arbitre</w:t>
      </w:r>
    </w:p>
    <w:p w14:paraId="1A29CC38" w14:textId="77777777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</w:p>
    <w:p w14:paraId="2186019C" w14:textId="77777777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</w:p>
    <w:p w14:paraId="5718B6ED" w14:textId="77777777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</w:p>
    <w:p w14:paraId="15668B94" w14:textId="77777777" w:rsidR="00140F5F" w:rsidRPr="00C9761E" w:rsidRDefault="00140F5F" w:rsidP="00140F5F">
      <w:pPr>
        <w:rPr>
          <w:rFonts w:ascii="Century Gothic" w:hAnsi="Century Gothic"/>
          <w:szCs w:val="20"/>
          <w:lang w:val="fr-BE"/>
        </w:rPr>
      </w:pPr>
    </w:p>
    <w:p w14:paraId="27B3E00F" w14:textId="77777777" w:rsidR="00140F5F" w:rsidRPr="00C9761E" w:rsidRDefault="00140F5F" w:rsidP="00C9761E">
      <w:pPr>
        <w:jc w:val="center"/>
        <w:rPr>
          <w:rFonts w:ascii="Century Gothic" w:hAnsi="Century Gothic"/>
          <w:szCs w:val="20"/>
          <w:lang w:val="fr-BE"/>
        </w:rPr>
      </w:pPr>
      <w:r w:rsidRPr="00C9761E">
        <w:rPr>
          <w:rFonts w:ascii="Century Gothic" w:hAnsi="Century Gothic"/>
          <w:szCs w:val="20"/>
          <w:lang w:val="fr-BE"/>
        </w:rPr>
        <w:t xml:space="preserve">Lieu de l’arbitrage: </w:t>
      </w:r>
      <w:r w:rsidRPr="00C9761E">
        <w:rPr>
          <w:rFonts w:ascii="Century Gothic" w:hAnsi="Century Gothic"/>
          <w:szCs w:val="20"/>
          <w:highlight w:val="yellow"/>
          <w:lang w:val="fr-BE"/>
        </w:rPr>
        <w:t>X</w:t>
      </w:r>
    </w:p>
    <w:p w14:paraId="4F91A9EF" w14:textId="77777777" w:rsidR="00C9761E" w:rsidRDefault="00140F5F" w:rsidP="00C9761E">
      <w:pPr>
        <w:jc w:val="center"/>
        <w:rPr>
          <w:rFonts w:ascii="Century Gothic" w:hAnsi="Century Gothic"/>
          <w:szCs w:val="20"/>
          <w:highlight w:val="yellow"/>
          <w:lang w:val="fr-BE"/>
        </w:rPr>
        <w:sectPr w:rsidR="00C9761E">
          <w:headerReference w:type="even" r:id="rId6"/>
          <w:headerReference w:type="default" r:id="rId7"/>
          <w:headerReference w:type="firs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9761E">
        <w:rPr>
          <w:rFonts w:ascii="Century Gothic" w:hAnsi="Century Gothic"/>
          <w:szCs w:val="20"/>
          <w:lang w:val="fr-BE"/>
        </w:rPr>
        <w:t xml:space="preserve">Date de la sentence: </w:t>
      </w:r>
      <w:r w:rsidRPr="00C9761E">
        <w:rPr>
          <w:rFonts w:ascii="Century Gothic" w:hAnsi="Century Gothic"/>
          <w:szCs w:val="20"/>
          <w:highlight w:val="yellow"/>
          <w:lang w:val="fr-BE"/>
        </w:rPr>
        <w:t>[…]</w:t>
      </w:r>
    </w:p>
    <w:p w14:paraId="267D6ED1" w14:textId="415CD886" w:rsidR="00140F5F" w:rsidRPr="00C9761E" w:rsidRDefault="00140F5F" w:rsidP="00C9761E">
      <w:pPr>
        <w:jc w:val="center"/>
        <w:rPr>
          <w:rFonts w:ascii="Century Gothic" w:hAnsi="Century Gothic"/>
          <w:szCs w:val="20"/>
          <w:lang w:val="fr-BE"/>
        </w:rPr>
      </w:pPr>
    </w:p>
    <w:sectPr w:rsidR="00140F5F" w:rsidRPr="00C9761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AB165" w14:textId="77777777" w:rsidR="00927B7B" w:rsidRDefault="00927B7B" w:rsidP="007D2CBB">
      <w:pPr>
        <w:spacing w:after="0" w:line="240" w:lineRule="auto"/>
      </w:pPr>
      <w:r>
        <w:separator/>
      </w:r>
    </w:p>
  </w:endnote>
  <w:endnote w:type="continuationSeparator" w:id="0">
    <w:p w14:paraId="102DC682" w14:textId="77777777" w:rsidR="00927B7B" w:rsidRDefault="00927B7B" w:rsidP="007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43AF5" w14:textId="77777777" w:rsidR="00927B7B" w:rsidRDefault="00927B7B" w:rsidP="007D2CBB">
      <w:pPr>
        <w:spacing w:after="0" w:line="240" w:lineRule="auto"/>
      </w:pPr>
      <w:r>
        <w:separator/>
      </w:r>
    </w:p>
  </w:footnote>
  <w:footnote w:type="continuationSeparator" w:id="0">
    <w:p w14:paraId="47DF24A5" w14:textId="77777777" w:rsidR="00927B7B" w:rsidRDefault="00927B7B" w:rsidP="007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E3E78" w14:textId="77777777" w:rsidR="007D2CBB" w:rsidRDefault="006D170A">
    <w:pPr>
      <w:pStyle w:val="Header"/>
    </w:pPr>
    <w:r>
      <w:rPr>
        <w:noProof/>
      </w:rPr>
      <w:pict w14:anchorId="53C441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3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F5FA7" w14:textId="77777777" w:rsidR="007D2CBB" w:rsidRDefault="006D170A">
    <w:pPr>
      <w:pStyle w:val="Header"/>
    </w:pPr>
    <w:r>
      <w:rPr>
        <w:noProof/>
      </w:rPr>
      <w:pict w14:anchorId="7FC0D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4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45DDA" w14:textId="77777777" w:rsidR="007D2CBB" w:rsidRDefault="006D170A">
    <w:pPr>
      <w:pStyle w:val="Header"/>
    </w:pPr>
    <w:r>
      <w:rPr>
        <w:noProof/>
      </w:rPr>
      <w:pict w14:anchorId="4E460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47892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2F8D6" w14:textId="3D11223A" w:rsidR="00C9761E" w:rsidRDefault="00C976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5F"/>
    <w:rsid w:val="00024AAF"/>
    <w:rsid w:val="00090D68"/>
    <w:rsid w:val="000D5E09"/>
    <w:rsid w:val="00101B1E"/>
    <w:rsid w:val="00140F5F"/>
    <w:rsid w:val="001B4CDD"/>
    <w:rsid w:val="001E4DA6"/>
    <w:rsid w:val="00256D8F"/>
    <w:rsid w:val="00311BAE"/>
    <w:rsid w:val="003C4F13"/>
    <w:rsid w:val="00510264"/>
    <w:rsid w:val="006D170A"/>
    <w:rsid w:val="006F2731"/>
    <w:rsid w:val="007A316E"/>
    <w:rsid w:val="007D2CBB"/>
    <w:rsid w:val="0083722E"/>
    <w:rsid w:val="0086516A"/>
    <w:rsid w:val="00881E20"/>
    <w:rsid w:val="00927B7B"/>
    <w:rsid w:val="009548C1"/>
    <w:rsid w:val="00970C86"/>
    <w:rsid w:val="00A4676A"/>
    <w:rsid w:val="00A70C24"/>
    <w:rsid w:val="00A80D04"/>
    <w:rsid w:val="00AD23CE"/>
    <w:rsid w:val="00C51B04"/>
    <w:rsid w:val="00C9761E"/>
    <w:rsid w:val="00CE6AFB"/>
    <w:rsid w:val="00E57DE1"/>
    <w:rsid w:val="00EC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C1CE4C"/>
  <w15:chartTrackingRefBased/>
  <w15:docId w15:val="{00998C42-72DD-D74E-86B6-BF206E1E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64"/>
    <w:pPr>
      <w:spacing w:after="200" w:line="312" w:lineRule="auto"/>
    </w:pPr>
    <w:rPr>
      <w:rFonts w:ascii="Arial" w:hAnsi="Arial"/>
      <w:color w:val="2C2F3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E20"/>
    <w:pPr>
      <w:keepNext/>
      <w:keepLines/>
      <w:spacing w:before="360" w:after="360" w:line="240" w:lineRule="auto"/>
      <w:outlineLvl w:val="0"/>
    </w:pPr>
    <w:rPr>
      <w:rFonts w:eastAsiaTheme="majorEastAsia" w:cstheme="majorBidi"/>
      <w:b/>
      <w:color w:val="10478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76A"/>
    <w:pPr>
      <w:keepNext/>
      <w:keepLines/>
      <w:spacing w:before="120" w:after="360"/>
      <w:outlineLvl w:val="1"/>
    </w:pPr>
    <w:rPr>
      <w:rFonts w:eastAsiaTheme="majorEastAsia" w:cstheme="majorBidi"/>
      <w:b/>
      <w:color w:val="10478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16A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10478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0F5F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E20"/>
    <w:rPr>
      <w:rFonts w:ascii="Arial" w:eastAsiaTheme="majorEastAsia" w:hAnsi="Arial" w:cstheme="majorBidi"/>
      <w:b/>
      <w:color w:val="10478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676A"/>
    <w:rPr>
      <w:rFonts w:ascii="Arial" w:eastAsiaTheme="majorEastAsia" w:hAnsi="Arial" w:cstheme="majorBidi"/>
      <w:b/>
      <w:color w:val="10478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16A"/>
    <w:rPr>
      <w:rFonts w:ascii="Arial" w:eastAsiaTheme="majorEastAsia" w:hAnsi="Arial" w:cstheme="majorBidi"/>
      <w:b/>
      <w:color w:val="10478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40F5F"/>
    <w:rPr>
      <w:rFonts w:ascii="Arial" w:eastAsiaTheme="majorEastAsia" w:hAnsi="Arial" w:cstheme="majorBidi"/>
      <w:b/>
      <w:iCs/>
      <w:color w:val="10478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BB"/>
  </w:style>
  <w:style w:type="paragraph" w:styleId="Footer">
    <w:name w:val="footer"/>
    <w:basedOn w:val="Normal"/>
    <w:link w:val="Foot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Hellin</dc:creator>
  <cp:keywords/>
  <dc:description/>
  <cp:lastModifiedBy>Astrid Moreau</cp:lastModifiedBy>
  <cp:revision>4</cp:revision>
  <dcterms:created xsi:type="dcterms:W3CDTF">2024-10-28T14:10:00Z</dcterms:created>
  <dcterms:modified xsi:type="dcterms:W3CDTF">2024-10-28T14:13:00Z</dcterms:modified>
</cp:coreProperties>
</file>