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A6AFD" w14:textId="77777777" w:rsidR="00AD23CE" w:rsidRDefault="00AD23CE" w:rsidP="00256D8F">
      <w:pPr>
        <w:rPr>
          <w:lang w:val="en-US"/>
        </w:rPr>
      </w:pPr>
    </w:p>
    <w:p w14:paraId="136E3FDB" w14:textId="77777777" w:rsidR="00431865" w:rsidRDefault="00431865" w:rsidP="00256D8F">
      <w:pPr>
        <w:rPr>
          <w:lang w:val="en-US"/>
        </w:rPr>
      </w:pPr>
    </w:p>
    <w:p w14:paraId="6508C030" w14:textId="77777777" w:rsidR="00431865" w:rsidRDefault="00431865" w:rsidP="00256D8F">
      <w:pPr>
        <w:rPr>
          <w:lang w:val="en-US"/>
        </w:rPr>
      </w:pPr>
    </w:p>
    <w:p w14:paraId="76FEB92D" w14:textId="77777777" w:rsidR="00431865" w:rsidRDefault="00431865" w:rsidP="00256D8F">
      <w:pPr>
        <w:rPr>
          <w:lang w:val="en-US"/>
        </w:rPr>
      </w:pPr>
    </w:p>
    <w:p w14:paraId="3E986EFF" w14:textId="77777777" w:rsidR="00431865" w:rsidRDefault="00431865" w:rsidP="00256D8F">
      <w:pPr>
        <w:rPr>
          <w:lang w:val="en-US"/>
        </w:rPr>
      </w:pPr>
    </w:p>
    <w:p w14:paraId="4EFF29E0" w14:textId="77777777" w:rsidR="00431865" w:rsidRDefault="00431865" w:rsidP="00256D8F">
      <w:pPr>
        <w:rPr>
          <w:lang w:val="en-US"/>
        </w:rPr>
      </w:pPr>
    </w:p>
    <w:p w14:paraId="5E3396DB" w14:textId="77777777" w:rsidR="00431865" w:rsidRDefault="00431865" w:rsidP="00256D8F">
      <w:pPr>
        <w:rPr>
          <w:lang w:val="en-US"/>
        </w:rPr>
      </w:pPr>
    </w:p>
    <w:p w14:paraId="3C421277" w14:textId="77777777" w:rsidR="00431865" w:rsidRDefault="00431865" w:rsidP="00256D8F">
      <w:pPr>
        <w:rPr>
          <w:lang w:val="en-US"/>
        </w:rPr>
      </w:pPr>
    </w:p>
    <w:p w14:paraId="04D86191" w14:textId="77777777" w:rsidR="00431865" w:rsidRDefault="00431865" w:rsidP="00256D8F">
      <w:pPr>
        <w:rPr>
          <w:lang w:val="en-US"/>
        </w:rPr>
      </w:pPr>
    </w:p>
    <w:p w14:paraId="627EFE58" w14:textId="77777777" w:rsidR="00431865" w:rsidRPr="00431865" w:rsidRDefault="00431865" w:rsidP="00431865">
      <w:pPr>
        <w:rPr>
          <w:lang w:val="en-US"/>
        </w:rPr>
      </w:pPr>
    </w:p>
    <w:p w14:paraId="04F06B4A" w14:textId="14E74215" w:rsidR="00336B48" w:rsidRPr="00E90850" w:rsidRDefault="00AF07BA" w:rsidP="00AF07BA">
      <w:pPr>
        <w:spacing w:after="0" w:line="240" w:lineRule="auto"/>
        <w:jc w:val="center"/>
        <w:rPr>
          <w:rFonts w:ascii="Century Gothic" w:eastAsiaTheme="majorEastAsia" w:hAnsi="Century Gothic" w:cstheme="majorBidi"/>
          <w:b/>
          <w:color w:val="10478F"/>
          <w:sz w:val="56"/>
          <w:szCs w:val="56"/>
          <w:lang w:val="fr-BE"/>
        </w:rPr>
      </w:pPr>
      <w:r w:rsidRPr="00E90850">
        <w:rPr>
          <w:rFonts w:ascii="Century Gothic" w:eastAsiaTheme="majorEastAsia" w:hAnsi="Century Gothic" w:cstheme="majorBidi"/>
          <w:b/>
          <w:color w:val="10478F"/>
          <w:sz w:val="56"/>
          <w:szCs w:val="56"/>
          <w:lang w:val="fr-BE"/>
        </w:rPr>
        <w:t>ARBITRAL AWARD</w:t>
      </w:r>
      <w:r w:rsidR="00336B48" w:rsidRPr="00E90850">
        <w:rPr>
          <w:rFonts w:ascii="Century Gothic" w:hAnsi="Century Gothic"/>
          <w:sz w:val="56"/>
          <w:szCs w:val="56"/>
        </w:rPr>
        <w:br w:type="page"/>
      </w:r>
    </w:p>
    <w:p w14:paraId="477A3C32" w14:textId="77777777" w:rsidR="00AF07BA" w:rsidRPr="00E90850" w:rsidRDefault="00AF07BA" w:rsidP="00AF07BA">
      <w:pPr>
        <w:jc w:val="center"/>
        <w:rPr>
          <w:rFonts w:ascii="Century Gothic" w:eastAsiaTheme="majorEastAsia" w:hAnsi="Century Gothic" w:cstheme="majorBidi"/>
          <w:b/>
          <w:color w:val="10478F"/>
          <w:szCs w:val="20"/>
          <w:u w:val="single"/>
          <w:lang w:val="fr-BE"/>
        </w:rPr>
      </w:pPr>
      <w:r w:rsidRPr="00E90850">
        <w:rPr>
          <w:rFonts w:ascii="Century Gothic" w:eastAsiaTheme="majorEastAsia" w:hAnsi="Century Gothic" w:cstheme="majorBidi"/>
          <w:b/>
          <w:color w:val="10478F"/>
          <w:szCs w:val="20"/>
          <w:u w:val="single"/>
          <w:lang w:val="fr-BE"/>
        </w:rPr>
        <w:lastRenderedPageBreak/>
        <w:t>CEPANI ARBITRATION n°22</w:t>
      </w:r>
      <w:r w:rsidRPr="00E90850">
        <w:rPr>
          <w:rFonts w:ascii="Century Gothic" w:eastAsiaTheme="majorEastAsia" w:hAnsi="Century Gothic" w:cstheme="majorBidi"/>
          <w:b/>
          <w:color w:val="10478F"/>
          <w:szCs w:val="20"/>
          <w:highlight w:val="yellow"/>
          <w:u w:val="single"/>
          <w:lang w:val="fr-BE"/>
        </w:rPr>
        <w:t>…</w:t>
      </w:r>
    </w:p>
    <w:p w14:paraId="1AF6C9DE" w14:textId="2494F0D6" w:rsidR="00AF07BA" w:rsidRPr="00E90850" w:rsidRDefault="00AF07BA" w:rsidP="00AF07BA">
      <w:pPr>
        <w:jc w:val="center"/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</w:pP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following the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CEPANI 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Arbitration Rules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in force as from the 1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vertAlign w:val="superscript"/>
          <w:lang w:val="en-US"/>
        </w:rPr>
        <w:t>st</w:t>
      </w:r>
      <w:r w:rsidR="00794780"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 </w:t>
      </w:r>
      <w:r w:rsidRPr="00E90850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 xml:space="preserve">of </w:t>
      </w:r>
      <w:r w:rsidR="005526F8">
        <w:rPr>
          <w:rFonts w:ascii="Century Gothic" w:eastAsiaTheme="majorEastAsia" w:hAnsi="Century Gothic" w:cstheme="majorBidi"/>
          <w:b/>
          <w:iCs/>
          <w:color w:val="10478F"/>
          <w:szCs w:val="20"/>
          <w:lang w:val="en-US"/>
        </w:rPr>
        <w:t>June 2026</w:t>
      </w:r>
    </w:p>
    <w:p w14:paraId="7AE04BF9" w14:textId="77777777" w:rsidR="00336B48" w:rsidRPr="00E90850" w:rsidRDefault="00336B48" w:rsidP="00336B48">
      <w:pPr>
        <w:rPr>
          <w:rFonts w:ascii="Century Gothic" w:hAnsi="Century Gothic"/>
          <w:szCs w:val="20"/>
          <w:lang w:val="en-US"/>
        </w:rPr>
      </w:pPr>
    </w:p>
    <w:p w14:paraId="6A1E29C7" w14:textId="77777777" w:rsidR="00336B48" w:rsidRPr="00E90850" w:rsidRDefault="00336B48" w:rsidP="00336B48">
      <w:pPr>
        <w:rPr>
          <w:rFonts w:ascii="Century Gothic" w:hAnsi="Century Gothic"/>
          <w:szCs w:val="20"/>
        </w:rPr>
      </w:pPr>
    </w:p>
    <w:p w14:paraId="3E6E4EE6" w14:textId="11E5B4AE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Cs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, with registered address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. </w:t>
      </w:r>
    </w:p>
    <w:p w14:paraId="284156D4" w14:textId="7B4A370F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In capacity as “Claimant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”, hereinafter referred to as “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…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”.</w:t>
      </w:r>
    </w:p>
    <w:p w14:paraId="09F3861E" w14:textId="5142D364" w:rsidR="00AF07BA" w:rsidRPr="00E90850" w:rsidRDefault="00AF07BA" w:rsidP="00AF07BA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Represented by: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Mr.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/Ms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 xml:space="preserve"> 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, Attorney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at law, having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his/her</w:t>
      </w:r>
      <w:r w:rsidR="00794780"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/their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office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.</w:t>
      </w:r>
    </w:p>
    <w:p w14:paraId="01AEB7CC" w14:textId="36B2F1D0" w:rsidR="00336B48" w:rsidRPr="00E90850" w:rsidRDefault="00336B48" w:rsidP="00AF07BA">
      <w:pPr>
        <w:pStyle w:val="Heading3"/>
        <w:rPr>
          <w:rFonts w:ascii="Century Gothic" w:hAnsi="Century Gothic"/>
          <w:sz w:val="20"/>
          <w:szCs w:val="20"/>
        </w:rPr>
      </w:pPr>
      <w:r w:rsidRPr="00E90850">
        <w:rPr>
          <w:rFonts w:ascii="Century Gothic" w:hAnsi="Century Gothic"/>
          <w:sz w:val="20"/>
          <w:szCs w:val="20"/>
        </w:rPr>
        <w:t>vs.</w:t>
      </w:r>
    </w:p>
    <w:p w14:paraId="67A13A3A" w14:textId="77777777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Cs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, with registered address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. </w:t>
      </w:r>
    </w:p>
    <w:p w14:paraId="2F43A3F4" w14:textId="77FD798D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In capacity as “Respondent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”, hereinafter referred to as “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…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”.</w:t>
      </w:r>
    </w:p>
    <w:p w14:paraId="50F59C29" w14:textId="77777777" w:rsidR="00794780" w:rsidRPr="00E90850" w:rsidRDefault="00794780" w:rsidP="00794780">
      <w:pPr>
        <w:pStyle w:val="Heading3"/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</w:pP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Represented by: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  <w:u w:val="single"/>
        </w:rPr>
        <w:t>Mr./Ms 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, Attorney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(s)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at law, having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his/her/their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 xml:space="preserve"> office at 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  <w:highlight w:val="yellow"/>
        </w:rPr>
        <w:t>X</w:t>
      </w:r>
      <w:r w:rsidRPr="00E90850">
        <w:rPr>
          <w:rFonts w:ascii="Century Gothic" w:eastAsiaTheme="minorHAnsi" w:hAnsi="Century Gothic" w:cstheme="minorBidi"/>
          <w:b w:val="0"/>
          <w:color w:val="2C2F35"/>
          <w:sz w:val="20"/>
          <w:szCs w:val="20"/>
        </w:rPr>
        <w:t>.</w:t>
      </w:r>
    </w:p>
    <w:p w14:paraId="2C28730B" w14:textId="77777777" w:rsidR="00AF07BA" w:rsidRPr="00E90850" w:rsidRDefault="00AF07BA" w:rsidP="00AF07BA">
      <w:pPr>
        <w:rPr>
          <w:rFonts w:ascii="Century Gothic" w:hAnsi="Century Gothic"/>
          <w:szCs w:val="20"/>
        </w:rPr>
      </w:pPr>
    </w:p>
    <w:p w14:paraId="3B8E8D62" w14:textId="6BCFDFD8" w:rsidR="00336B48" w:rsidRPr="00E90850" w:rsidRDefault="00336B48" w:rsidP="00336B48">
      <w:pPr>
        <w:pStyle w:val="Heading3"/>
        <w:jc w:val="center"/>
        <w:rPr>
          <w:rFonts w:ascii="Century Gothic" w:hAnsi="Century Gothic"/>
          <w:sz w:val="20"/>
          <w:szCs w:val="20"/>
          <w:lang w:val="en-GB"/>
        </w:rPr>
      </w:pPr>
      <w:r w:rsidRPr="00E90850">
        <w:rPr>
          <w:rFonts w:ascii="Century Gothic" w:hAnsi="Century Gothic"/>
          <w:sz w:val="20"/>
          <w:szCs w:val="20"/>
          <w:lang w:val="en-GB"/>
        </w:rPr>
        <w:t>● ● ●</w:t>
      </w:r>
    </w:p>
    <w:p w14:paraId="2F03CDE2" w14:textId="77777777" w:rsidR="00336B48" w:rsidRPr="00E90850" w:rsidRDefault="00336B48" w:rsidP="00336B48">
      <w:pPr>
        <w:rPr>
          <w:rFonts w:ascii="Century Gothic" w:hAnsi="Century Gothic"/>
          <w:szCs w:val="20"/>
        </w:rPr>
      </w:pPr>
    </w:p>
    <w:p w14:paraId="6599FC3A" w14:textId="77777777" w:rsidR="00AF07BA" w:rsidRPr="00E90850" w:rsidRDefault="00AF07BA" w:rsidP="00AF07BA">
      <w:pPr>
        <w:pStyle w:val="Heading4"/>
        <w:jc w:val="center"/>
        <w:rPr>
          <w:rFonts w:ascii="Century Gothic" w:hAnsi="Century Gothic"/>
          <w:szCs w:val="20"/>
        </w:rPr>
      </w:pPr>
      <w:r w:rsidRPr="00E90850">
        <w:rPr>
          <w:rFonts w:ascii="Century Gothic" w:hAnsi="Century Gothic"/>
          <w:szCs w:val="20"/>
        </w:rPr>
        <w:t>The Arbitral Tribunal:</w:t>
      </w:r>
    </w:p>
    <w:p w14:paraId="5F6E316F" w14:textId="77777777" w:rsidR="00AF07BA" w:rsidRPr="00E90850" w:rsidRDefault="00AF07BA" w:rsidP="00AF07BA">
      <w:pPr>
        <w:jc w:val="center"/>
        <w:rPr>
          <w:rFonts w:ascii="Century Gothic" w:hAnsi="Century Gothic"/>
          <w:szCs w:val="20"/>
        </w:rPr>
      </w:pPr>
    </w:p>
    <w:p w14:paraId="34128964" w14:textId="03F44AA6" w:rsidR="00AF07BA" w:rsidRPr="00E90850" w:rsidRDefault="00AF07BA" w:rsidP="00AF07BA">
      <w:pPr>
        <w:jc w:val="center"/>
        <w:rPr>
          <w:rFonts w:ascii="Century Gothic" w:hAnsi="Century Gothic"/>
          <w:szCs w:val="20"/>
        </w:rPr>
      </w:pPr>
      <w:r w:rsidRPr="00E90850">
        <w:rPr>
          <w:rFonts w:ascii="Century Gothic" w:hAnsi="Century Gothic"/>
          <w:szCs w:val="20"/>
        </w:rPr>
        <w:t>Mr.</w:t>
      </w:r>
      <w:r w:rsidR="00E90850" w:rsidRPr="00E90850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>, Chair</w:t>
      </w:r>
      <w:r w:rsidRPr="00E90850">
        <w:rPr>
          <w:rFonts w:ascii="Century Gothic" w:hAnsi="Century Gothic"/>
          <w:szCs w:val="20"/>
          <w:highlight w:val="yellow"/>
        </w:rPr>
        <w:t>/</w:t>
      </w:r>
      <w:r w:rsidRPr="00E90850">
        <w:rPr>
          <w:rFonts w:ascii="Century Gothic" w:hAnsi="Century Gothic"/>
          <w:szCs w:val="20"/>
        </w:rPr>
        <w:t>Sole Arbitrator</w:t>
      </w:r>
      <w:r w:rsidRPr="00E90850">
        <w:rPr>
          <w:rFonts w:ascii="Century Gothic" w:hAnsi="Century Gothic"/>
          <w:szCs w:val="20"/>
        </w:rPr>
        <w:br/>
        <w:t xml:space="preserve">Mr. </w:t>
      </w:r>
      <w:r w:rsidR="006A3D62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 xml:space="preserve"> , Co-arbitrator</w:t>
      </w:r>
      <w:r w:rsidRPr="00E90850">
        <w:rPr>
          <w:rFonts w:ascii="Century Gothic" w:hAnsi="Century Gothic"/>
          <w:szCs w:val="20"/>
        </w:rPr>
        <w:br/>
        <w:t>Mr.</w:t>
      </w:r>
      <w:r w:rsidR="006A3D62">
        <w:rPr>
          <w:rFonts w:ascii="Century Gothic" w:hAnsi="Century Gothic"/>
          <w:szCs w:val="20"/>
        </w:rPr>
        <w:t>/ Ms.</w:t>
      </w:r>
      <w:r w:rsidRPr="00E90850">
        <w:rPr>
          <w:rFonts w:ascii="Century Gothic" w:hAnsi="Century Gothic"/>
          <w:szCs w:val="20"/>
        </w:rPr>
        <w:t xml:space="preserve">  </w:t>
      </w:r>
      <w:r w:rsidRPr="00E90850">
        <w:rPr>
          <w:rFonts w:ascii="Century Gothic" w:hAnsi="Century Gothic"/>
          <w:szCs w:val="20"/>
          <w:highlight w:val="yellow"/>
        </w:rPr>
        <w:t>X</w:t>
      </w:r>
      <w:r w:rsidRPr="00E90850">
        <w:rPr>
          <w:rFonts w:ascii="Century Gothic" w:hAnsi="Century Gothic"/>
          <w:szCs w:val="20"/>
        </w:rPr>
        <w:t xml:space="preserve"> , Co-arbitrator</w:t>
      </w:r>
    </w:p>
    <w:p w14:paraId="430DD057" w14:textId="77777777" w:rsidR="00AF07BA" w:rsidRPr="00E93328" w:rsidRDefault="00AF07BA" w:rsidP="00AF07BA">
      <w:pPr>
        <w:rPr>
          <w:rFonts w:ascii="Century Gothic" w:hAnsi="Century Gothic"/>
          <w:szCs w:val="20"/>
        </w:rPr>
      </w:pPr>
    </w:p>
    <w:p w14:paraId="03FE6FB4" w14:textId="77777777" w:rsidR="00AF07BA" w:rsidRPr="00E93328" w:rsidRDefault="00AF07BA" w:rsidP="00AF07BA">
      <w:pPr>
        <w:jc w:val="center"/>
        <w:rPr>
          <w:rFonts w:ascii="Century Gothic" w:hAnsi="Century Gothic"/>
          <w:szCs w:val="20"/>
        </w:rPr>
      </w:pPr>
    </w:p>
    <w:p w14:paraId="456C542E" w14:textId="650F5863" w:rsidR="00804DD4" w:rsidRPr="00E93328" w:rsidRDefault="00AF07BA" w:rsidP="00E90850">
      <w:pPr>
        <w:spacing w:line="480" w:lineRule="auto"/>
        <w:jc w:val="center"/>
        <w:rPr>
          <w:rFonts w:ascii="Century Gothic" w:hAnsi="Century Gothic"/>
          <w:szCs w:val="20"/>
        </w:rPr>
      </w:pPr>
      <w:r w:rsidRPr="00E93328">
        <w:rPr>
          <w:rFonts w:ascii="Century Gothic" w:hAnsi="Century Gothic"/>
          <w:szCs w:val="20"/>
        </w:rPr>
        <w:t xml:space="preserve">Place of the arbitration:  </w:t>
      </w:r>
      <w:r w:rsidRPr="00E93328">
        <w:rPr>
          <w:rFonts w:ascii="Century Gothic" w:hAnsi="Century Gothic"/>
          <w:szCs w:val="20"/>
          <w:highlight w:val="yellow"/>
        </w:rPr>
        <w:t>X</w:t>
      </w:r>
      <w:r w:rsidRPr="00E93328">
        <w:rPr>
          <w:rFonts w:ascii="Century Gothic" w:hAnsi="Century Gothic"/>
          <w:szCs w:val="20"/>
        </w:rPr>
        <w:br/>
        <w:t xml:space="preserve">Date of the </w:t>
      </w:r>
      <w:r w:rsidR="00794780" w:rsidRPr="00E93328">
        <w:rPr>
          <w:rFonts w:ascii="Century Gothic" w:hAnsi="Century Gothic"/>
          <w:szCs w:val="20"/>
        </w:rPr>
        <w:t xml:space="preserve">Arbitral </w:t>
      </w:r>
      <w:r w:rsidRPr="00E93328">
        <w:rPr>
          <w:rFonts w:ascii="Century Gothic" w:hAnsi="Century Gothic"/>
          <w:szCs w:val="20"/>
        </w:rPr>
        <w:t xml:space="preserve">Award: </w:t>
      </w:r>
      <w:r w:rsidRPr="00E93328">
        <w:rPr>
          <w:rFonts w:ascii="Century Gothic" w:hAnsi="Century Gothic"/>
          <w:szCs w:val="20"/>
          <w:highlight w:val="yellow"/>
        </w:rPr>
        <w:t>[…]</w:t>
      </w:r>
    </w:p>
    <w:p w14:paraId="43FB7D37" w14:textId="7092DC90" w:rsidR="00804DD4" w:rsidRDefault="00804DD4">
      <w:pPr>
        <w:spacing w:after="0" w:line="240" w:lineRule="auto"/>
        <w:rPr>
          <w:highlight w:val="yellow"/>
        </w:rPr>
        <w:sectPr w:rsidR="00804DD4" w:rsidSect="005447E8">
          <w:headerReference w:type="even" r:id="rId7"/>
          <w:headerReference w:type="default" r:id="rId8"/>
          <w:headerReference w:type="first" r:id="rId9"/>
          <w:pgSz w:w="11906" w:h="16838"/>
          <w:pgMar w:top="2784" w:right="1440" w:bottom="2817" w:left="1440" w:header="708" w:footer="708" w:gutter="0"/>
          <w:cols w:space="708"/>
          <w:docGrid w:linePitch="360"/>
        </w:sectPr>
      </w:pPr>
    </w:p>
    <w:p w14:paraId="396FF226" w14:textId="77777777" w:rsidR="00804DD4" w:rsidRDefault="00804DD4">
      <w:pPr>
        <w:spacing w:after="0" w:line="240" w:lineRule="auto"/>
        <w:rPr>
          <w:highlight w:val="yellow"/>
        </w:rPr>
      </w:pPr>
    </w:p>
    <w:p w14:paraId="631689A6" w14:textId="7CCB8823" w:rsidR="00431865" w:rsidRPr="00431865" w:rsidRDefault="00431865" w:rsidP="00804DD4"/>
    <w:sectPr w:rsidR="00431865" w:rsidRPr="00431865" w:rsidSect="005447E8">
      <w:headerReference w:type="default" r:id="rId10"/>
      <w:pgSz w:w="11906" w:h="16838"/>
      <w:pgMar w:top="2784" w:right="1440" w:bottom="28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9B8E1" w14:textId="77777777" w:rsidR="007D20FD" w:rsidRDefault="007D20FD" w:rsidP="007D2CBB">
      <w:pPr>
        <w:spacing w:after="0" w:line="240" w:lineRule="auto"/>
      </w:pPr>
      <w:r>
        <w:separator/>
      </w:r>
    </w:p>
  </w:endnote>
  <w:endnote w:type="continuationSeparator" w:id="0">
    <w:p w14:paraId="75C4E1FE" w14:textId="77777777" w:rsidR="007D20FD" w:rsidRDefault="007D20FD" w:rsidP="007D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87E29" w14:textId="77777777" w:rsidR="007D20FD" w:rsidRDefault="007D20FD" w:rsidP="007D2CBB">
      <w:pPr>
        <w:spacing w:after="0" w:line="240" w:lineRule="auto"/>
      </w:pPr>
      <w:r>
        <w:separator/>
      </w:r>
    </w:p>
  </w:footnote>
  <w:footnote w:type="continuationSeparator" w:id="0">
    <w:p w14:paraId="2F085737" w14:textId="77777777" w:rsidR="007D20FD" w:rsidRDefault="007D20FD" w:rsidP="007D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E293" w14:textId="77777777" w:rsidR="007D2CBB" w:rsidRDefault="007D20FD">
    <w:pPr>
      <w:pStyle w:val="Header"/>
    </w:pPr>
    <w:r>
      <w:rPr>
        <w:noProof/>
      </w:rPr>
      <w:pict w14:anchorId="2DC21B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1578" w14:textId="77777777" w:rsidR="007D2CBB" w:rsidRDefault="007D20FD">
    <w:pPr>
      <w:pStyle w:val="Header"/>
    </w:pPr>
    <w:r>
      <w:rPr>
        <w:noProof/>
      </w:rPr>
      <w:pict w14:anchorId="47C9B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6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ABA8" w14:textId="77777777" w:rsidR="007D2CBB" w:rsidRDefault="007D20FD">
    <w:pPr>
      <w:pStyle w:val="Header"/>
    </w:pPr>
    <w:r>
      <w:rPr>
        <w:noProof/>
      </w:rPr>
      <w:pict w14:anchorId="4D72F2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79895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epani-letterhead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334A8" w14:textId="5DD7FBE1" w:rsidR="00804DD4" w:rsidRDefault="00804D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65"/>
    <w:rsid w:val="00024AAF"/>
    <w:rsid w:val="00090D68"/>
    <w:rsid w:val="000B312D"/>
    <w:rsid w:val="000D5E09"/>
    <w:rsid w:val="00104515"/>
    <w:rsid w:val="001E4DA6"/>
    <w:rsid w:val="00256D8F"/>
    <w:rsid w:val="002F72D5"/>
    <w:rsid w:val="00333430"/>
    <w:rsid w:val="00336B48"/>
    <w:rsid w:val="0035321B"/>
    <w:rsid w:val="003C007B"/>
    <w:rsid w:val="003D11EC"/>
    <w:rsid w:val="00431865"/>
    <w:rsid w:val="004449BB"/>
    <w:rsid w:val="00470048"/>
    <w:rsid w:val="00510264"/>
    <w:rsid w:val="005447E8"/>
    <w:rsid w:val="005526F8"/>
    <w:rsid w:val="00664728"/>
    <w:rsid w:val="006A3D62"/>
    <w:rsid w:val="00794780"/>
    <w:rsid w:val="007A316E"/>
    <w:rsid w:val="007D20FD"/>
    <w:rsid w:val="007D2CBB"/>
    <w:rsid w:val="00804DD4"/>
    <w:rsid w:val="008311FE"/>
    <w:rsid w:val="0083722E"/>
    <w:rsid w:val="00846619"/>
    <w:rsid w:val="0086516A"/>
    <w:rsid w:val="00881E20"/>
    <w:rsid w:val="009548C1"/>
    <w:rsid w:val="00A32812"/>
    <w:rsid w:val="00A4676A"/>
    <w:rsid w:val="00A70C24"/>
    <w:rsid w:val="00AD23CE"/>
    <w:rsid w:val="00AF07BA"/>
    <w:rsid w:val="00B252D1"/>
    <w:rsid w:val="00B420F9"/>
    <w:rsid w:val="00B65745"/>
    <w:rsid w:val="00C51B04"/>
    <w:rsid w:val="00C62B20"/>
    <w:rsid w:val="00CE6AFB"/>
    <w:rsid w:val="00CF2CED"/>
    <w:rsid w:val="00D419A9"/>
    <w:rsid w:val="00DD6A33"/>
    <w:rsid w:val="00E27CEB"/>
    <w:rsid w:val="00E45549"/>
    <w:rsid w:val="00E57DE1"/>
    <w:rsid w:val="00E60878"/>
    <w:rsid w:val="00E90850"/>
    <w:rsid w:val="00E93328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8CDE3D"/>
  <w15:chartTrackingRefBased/>
  <w15:docId w15:val="{0E31C97F-0A79-E242-AB2D-EEC39FC8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264"/>
    <w:pPr>
      <w:spacing w:after="200" w:line="312" w:lineRule="auto"/>
    </w:pPr>
    <w:rPr>
      <w:rFonts w:ascii="Arial" w:hAnsi="Arial"/>
      <w:color w:val="2C2F3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E20"/>
    <w:pPr>
      <w:keepNext/>
      <w:keepLines/>
      <w:spacing w:before="360" w:after="360" w:line="240" w:lineRule="auto"/>
      <w:outlineLvl w:val="0"/>
    </w:pPr>
    <w:rPr>
      <w:rFonts w:eastAsiaTheme="majorEastAsia" w:cstheme="majorBidi"/>
      <w:b/>
      <w:color w:val="10478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76A"/>
    <w:pPr>
      <w:keepNext/>
      <w:keepLines/>
      <w:spacing w:before="120" w:after="360"/>
      <w:outlineLvl w:val="1"/>
    </w:pPr>
    <w:rPr>
      <w:rFonts w:eastAsiaTheme="majorEastAsia" w:cstheme="majorBidi"/>
      <w:b/>
      <w:color w:val="10478F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516A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10478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CBB"/>
    <w:pPr>
      <w:keepNext/>
      <w:keepLines/>
      <w:spacing w:before="80" w:after="40" w:line="240" w:lineRule="auto"/>
      <w:outlineLvl w:val="3"/>
    </w:pPr>
    <w:rPr>
      <w:rFonts w:eastAsiaTheme="majorEastAsia" w:cstheme="majorBidi"/>
      <w:b/>
      <w:iCs/>
      <w:color w:val="10478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D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D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D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D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E20"/>
    <w:rPr>
      <w:rFonts w:ascii="Arial" w:eastAsiaTheme="majorEastAsia" w:hAnsi="Arial" w:cstheme="majorBidi"/>
      <w:b/>
      <w:color w:val="10478F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676A"/>
    <w:rPr>
      <w:rFonts w:ascii="Arial" w:eastAsiaTheme="majorEastAsia" w:hAnsi="Arial" w:cstheme="majorBidi"/>
      <w:b/>
      <w:color w:val="10478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516A"/>
    <w:rPr>
      <w:rFonts w:ascii="Arial" w:eastAsiaTheme="majorEastAsia" w:hAnsi="Arial" w:cstheme="majorBidi"/>
      <w:b/>
      <w:color w:val="10478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D2CBB"/>
    <w:rPr>
      <w:rFonts w:ascii="Arial" w:eastAsiaTheme="majorEastAsia" w:hAnsi="Arial" w:cstheme="majorBidi"/>
      <w:b/>
      <w:iCs/>
      <w:color w:val="10478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D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D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D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CBB"/>
  </w:style>
  <w:style w:type="paragraph" w:styleId="Footer">
    <w:name w:val="footer"/>
    <w:basedOn w:val="Normal"/>
    <w:link w:val="FooterChar"/>
    <w:uiPriority w:val="99"/>
    <w:unhideWhenUsed/>
    <w:rsid w:val="007D2C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CBB"/>
  </w:style>
  <w:style w:type="paragraph" w:styleId="Revision">
    <w:name w:val="Revision"/>
    <w:hidden/>
    <w:uiPriority w:val="99"/>
    <w:semiHidden/>
    <w:rsid w:val="00794780"/>
    <w:rPr>
      <w:rFonts w:ascii="Arial" w:hAnsi="Arial"/>
      <w:color w:val="2C2F35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72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728"/>
    <w:rPr>
      <w:rFonts w:ascii="Arial" w:hAnsi="Arial"/>
      <w:color w:val="2C2F3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7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728"/>
    <w:rPr>
      <w:rFonts w:ascii="Arial" w:hAnsi="Arial"/>
      <w:b/>
      <w:bCs/>
      <w:color w:val="2C2F3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7603-B380-48EF-A226-6DBDA38F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Hellin</dc:creator>
  <cp:keywords/>
  <dc:description/>
  <cp:lastModifiedBy>Astrid Moreau</cp:lastModifiedBy>
  <cp:revision>6</cp:revision>
  <dcterms:created xsi:type="dcterms:W3CDTF">2024-10-28T08:16:00Z</dcterms:created>
  <dcterms:modified xsi:type="dcterms:W3CDTF">2026-06-01T12:19:00Z</dcterms:modified>
</cp:coreProperties>
</file>