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0B592" w14:textId="77777777" w:rsidR="00374126" w:rsidRDefault="00374126">
      <w:pPr>
        <w:rPr>
          <w:rFonts w:ascii="Century Gothic" w:hAnsi="Century Gothic"/>
          <w:i/>
          <w:iCs/>
          <w:sz w:val="20"/>
          <w:szCs w:val="20"/>
          <w:lang w:val="fr-BE"/>
        </w:rPr>
      </w:pPr>
    </w:p>
    <w:p w14:paraId="4D8884E6" w14:textId="64B73031" w:rsidR="00642BD9" w:rsidRPr="004A5A6A" w:rsidRDefault="005F7EDB">
      <w:pPr>
        <w:rPr>
          <w:rFonts w:ascii="Century Gothic" w:hAnsi="Century Gothic"/>
          <w:i/>
          <w:iCs/>
          <w:sz w:val="20"/>
          <w:szCs w:val="20"/>
          <w:lang w:val="fr-BE"/>
        </w:rPr>
      </w:pPr>
      <w:r w:rsidRPr="004A5A6A">
        <w:rPr>
          <w:rFonts w:ascii="Century Gothic" w:hAnsi="Century Gothic"/>
          <w:i/>
          <w:iCs/>
          <w:sz w:val="20"/>
          <w:szCs w:val="20"/>
          <w:lang w:val="fr-BE"/>
        </w:rPr>
        <w:t>**Disclaimer:**</w:t>
      </w:r>
    </w:p>
    <w:p w14:paraId="095F5150" w14:textId="77777777" w:rsidR="006C17B0" w:rsidRPr="004A5A6A" w:rsidRDefault="006C17B0" w:rsidP="006C17B0">
      <w:pPr>
        <w:rPr>
          <w:rFonts w:ascii="Century Gothic" w:hAnsi="Century Gothic"/>
          <w:i/>
          <w:iCs/>
          <w:sz w:val="20"/>
          <w:szCs w:val="20"/>
          <w:lang w:val="fr-BE"/>
        </w:rPr>
      </w:pPr>
    </w:p>
    <w:p w14:paraId="28BF10CD" w14:textId="5F8E071A" w:rsidR="00642BD9" w:rsidRPr="003D7B56" w:rsidRDefault="005F7EDB">
      <w:pPr>
        <w:rPr>
          <w:rFonts w:ascii="Century Gothic" w:hAnsi="Century Gothic"/>
          <w:i/>
          <w:iCs/>
          <w:sz w:val="20"/>
          <w:szCs w:val="20"/>
          <w:lang w:val="fr-BE"/>
        </w:rPr>
      </w:pPr>
      <w:bookmarkStart w:id="0" w:name="_Hlk171430171"/>
      <w:bookmarkStart w:id="1" w:name="_Hlk171440023"/>
      <w:r w:rsidRPr="004A5A6A">
        <w:rPr>
          <w:rFonts w:ascii="Century Gothic" w:hAnsi="Century Gothic"/>
          <w:i/>
          <w:iCs/>
          <w:sz w:val="20"/>
          <w:szCs w:val="20"/>
          <w:lang w:val="fr-BE"/>
        </w:rPr>
        <w:t xml:space="preserve">Ce projet </w:t>
      </w:r>
      <w:r w:rsidR="003D7B56">
        <w:rPr>
          <w:rFonts w:ascii="Century Gothic" w:hAnsi="Century Gothic"/>
          <w:i/>
          <w:iCs/>
          <w:sz w:val="20"/>
          <w:szCs w:val="20"/>
          <w:lang w:val="fr-BE"/>
        </w:rPr>
        <w:t>a un but uniquement</w:t>
      </w:r>
      <w:r w:rsidR="006C181D" w:rsidRPr="006C181D">
        <w:rPr>
          <w:rFonts w:ascii="Century Gothic" w:hAnsi="Century Gothic"/>
          <w:i/>
          <w:iCs/>
          <w:sz w:val="20"/>
          <w:szCs w:val="20"/>
          <w:lang w:val="fr-BE"/>
        </w:rPr>
        <w:t xml:space="preserve"> informatif.</w:t>
      </w:r>
      <w:r w:rsidRPr="004A5A6A">
        <w:rPr>
          <w:rFonts w:ascii="Century Gothic" w:hAnsi="Century Gothic"/>
          <w:i/>
          <w:iCs/>
          <w:sz w:val="20"/>
          <w:szCs w:val="20"/>
          <w:lang w:val="fr-BE"/>
        </w:rPr>
        <w:t xml:space="preserve"> Il doit être revu et approuvé avant </w:t>
      </w:r>
      <w:r w:rsidR="006C181D" w:rsidRPr="006C181D">
        <w:rPr>
          <w:rFonts w:ascii="Century Gothic" w:hAnsi="Century Gothic"/>
          <w:i/>
          <w:iCs/>
          <w:sz w:val="20"/>
          <w:szCs w:val="20"/>
          <w:lang w:val="fr-BE"/>
        </w:rPr>
        <w:t>toute utilisation.</w:t>
      </w:r>
    </w:p>
    <w:bookmarkEnd w:id="0"/>
    <w:p w14:paraId="44F45ECA" w14:textId="77777777" w:rsidR="006C17B0" w:rsidRPr="004A5A6A" w:rsidRDefault="006C17B0" w:rsidP="00D40F7E">
      <w:pPr>
        <w:jc w:val="center"/>
        <w:rPr>
          <w:rFonts w:ascii="Century Gothic" w:hAnsi="Century Gothic"/>
          <w:b/>
          <w:bCs/>
          <w:sz w:val="20"/>
          <w:szCs w:val="20"/>
          <w:lang w:val="fr-BE"/>
        </w:rPr>
      </w:pPr>
    </w:p>
    <w:bookmarkEnd w:id="1"/>
    <w:p w14:paraId="6DE54ECF" w14:textId="5869DF02" w:rsidR="006C17B0" w:rsidRPr="004A5A6A" w:rsidRDefault="007E72B8" w:rsidP="00D40F7E">
      <w:pPr>
        <w:jc w:val="center"/>
        <w:rPr>
          <w:rFonts w:ascii="Century Gothic" w:hAnsi="Century Gothic"/>
          <w:b/>
          <w:bCs/>
          <w:sz w:val="20"/>
          <w:szCs w:val="20"/>
          <w:lang w:val="fr-BE"/>
        </w:rPr>
      </w:pPr>
      <w:r w:rsidRPr="004A5A6A">
        <w:rPr>
          <w:rFonts w:ascii="Century Gothic" w:hAnsi="Century Gothic"/>
          <w:b/>
          <w:bCs/>
          <w:sz w:val="20"/>
          <w:szCs w:val="20"/>
          <w:lang w:val="fr-BE"/>
        </w:rPr>
        <w:t xml:space="preserve">CEPANI </w:t>
      </w:r>
      <w:proofErr w:type="spellStart"/>
      <w:r w:rsidRPr="004A5A6A">
        <w:rPr>
          <w:rFonts w:ascii="Century Gothic" w:hAnsi="Century Gothic"/>
          <w:b/>
          <w:bCs/>
          <w:sz w:val="20"/>
          <w:szCs w:val="20"/>
          <w:lang w:val="fr-BE"/>
        </w:rPr>
        <w:t>Greener</w:t>
      </w:r>
      <w:proofErr w:type="spellEnd"/>
      <w:r w:rsidRPr="004A5A6A">
        <w:rPr>
          <w:rFonts w:ascii="Century Gothic" w:hAnsi="Century Gothic"/>
          <w:b/>
          <w:bCs/>
          <w:sz w:val="20"/>
          <w:szCs w:val="20"/>
          <w:lang w:val="fr-BE"/>
        </w:rPr>
        <w:t xml:space="preserve"> Arbitration </w:t>
      </w:r>
      <w:proofErr w:type="spellStart"/>
      <w:r w:rsidRPr="004A5A6A">
        <w:rPr>
          <w:rFonts w:ascii="Century Gothic" w:hAnsi="Century Gothic"/>
          <w:b/>
          <w:bCs/>
          <w:sz w:val="20"/>
          <w:szCs w:val="20"/>
          <w:lang w:val="fr-BE"/>
        </w:rPr>
        <w:t>Pledge</w:t>
      </w:r>
      <w:proofErr w:type="spellEnd"/>
      <w:r w:rsidRPr="004A5A6A">
        <w:rPr>
          <w:rFonts w:ascii="Century Gothic" w:hAnsi="Century Gothic"/>
          <w:b/>
          <w:bCs/>
          <w:sz w:val="20"/>
          <w:szCs w:val="20"/>
          <w:lang w:val="fr-BE"/>
        </w:rPr>
        <w:t xml:space="preserve"> </w:t>
      </w:r>
    </w:p>
    <w:p w14:paraId="48AEEDC8" w14:textId="77777777" w:rsidR="0023200C" w:rsidRPr="006C181D" w:rsidRDefault="0023200C" w:rsidP="0023200C">
      <w:pPr>
        <w:rPr>
          <w:rFonts w:ascii="Century Gothic" w:hAnsi="Century Gothic"/>
          <w:sz w:val="20"/>
          <w:szCs w:val="20"/>
          <w:lang w:val="fr-BE"/>
        </w:rPr>
      </w:pPr>
    </w:p>
    <w:p w14:paraId="79E4F768" w14:textId="6E00D091" w:rsidR="00642BD9" w:rsidRPr="006C181D" w:rsidRDefault="005F7EDB">
      <w:pPr>
        <w:rPr>
          <w:rFonts w:ascii="Century Gothic" w:hAnsi="Century Gothic"/>
          <w:sz w:val="20"/>
          <w:szCs w:val="20"/>
          <w:lang w:val="fr-BE"/>
        </w:rPr>
      </w:pPr>
      <w:r w:rsidRPr="006C181D">
        <w:rPr>
          <w:rFonts w:ascii="Century Gothic" w:hAnsi="Century Gothic"/>
          <w:sz w:val="20"/>
          <w:szCs w:val="20"/>
          <w:lang w:val="fr-BE"/>
        </w:rPr>
        <w:t>Projet de texte à l'usage des avocats, de leurs cabinets et des arbitres.</w:t>
      </w:r>
    </w:p>
    <w:p w14:paraId="38EAFB48" w14:textId="77777777" w:rsidR="0023200C" w:rsidRPr="006C181D" w:rsidRDefault="0023200C" w:rsidP="0023200C">
      <w:pPr>
        <w:rPr>
          <w:rFonts w:ascii="Century Gothic" w:hAnsi="Century Gothic"/>
          <w:i/>
          <w:iCs/>
          <w:sz w:val="20"/>
          <w:szCs w:val="20"/>
          <w:lang w:val="fr-BE"/>
        </w:rPr>
      </w:pPr>
    </w:p>
    <w:p w14:paraId="29B6BD31" w14:textId="77777777" w:rsidR="0023200C" w:rsidRPr="006C181D" w:rsidRDefault="0023200C" w:rsidP="0023200C">
      <w:pPr>
        <w:rPr>
          <w:rFonts w:ascii="Century Gothic" w:hAnsi="Century Gothic"/>
          <w:i/>
          <w:iCs/>
          <w:sz w:val="20"/>
          <w:szCs w:val="20"/>
          <w:lang w:val="fr-BE"/>
        </w:rPr>
      </w:pPr>
    </w:p>
    <w:p w14:paraId="6284D7F1" w14:textId="23EC8FEE" w:rsidR="00642BD9" w:rsidRPr="006C181D" w:rsidRDefault="005F7EDB">
      <w:pPr>
        <w:ind w:left="1134" w:right="1423"/>
        <w:jc w:val="both"/>
        <w:rPr>
          <w:rFonts w:ascii="Century Gothic" w:eastAsia="Times New Roman" w:hAnsi="Century Gothic" w:cstheme="majorHAnsi"/>
          <w:sz w:val="20"/>
          <w:szCs w:val="20"/>
          <w:lang w:val="fr-BE"/>
        </w:rPr>
      </w:pPr>
      <w:r w:rsidRPr="006C181D">
        <w:rPr>
          <w:rFonts w:ascii="Century Gothic" w:eastAsia="Times New Roman" w:hAnsi="Century Gothic" w:cstheme="majorHAnsi"/>
          <w:sz w:val="20"/>
          <w:szCs w:val="20"/>
          <w:lang w:val="fr-BE"/>
        </w:rPr>
        <w:t xml:space="preserve">Dans tous les arbitrages et médiations du CEPANI, je m'engage - et je ferai de mon </w:t>
      </w:r>
      <w:r w:rsidR="00CC5919" w:rsidRPr="006C181D">
        <w:rPr>
          <w:rFonts w:ascii="Century Gothic" w:eastAsia="Times New Roman" w:hAnsi="Century Gothic" w:cstheme="majorHAnsi"/>
          <w:sz w:val="20"/>
          <w:szCs w:val="20"/>
          <w:lang w:val="fr-BE"/>
        </w:rPr>
        <w:t xml:space="preserve">mieux </w:t>
      </w:r>
      <w:r w:rsidR="003E35F0" w:rsidRPr="006C181D">
        <w:rPr>
          <w:rFonts w:ascii="Century Gothic" w:eastAsia="Times New Roman" w:hAnsi="Century Gothic" w:cstheme="majorHAnsi"/>
          <w:sz w:val="20"/>
          <w:szCs w:val="20"/>
          <w:lang w:val="fr-BE"/>
        </w:rPr>
        <w:t xml:space="preserve">pour </w:t>
      </w:r>
      <w:r w:rsidRPr="006C181D">
        <w:rPr>
          <w:rFonts w:ascii="Century Gothic" w:eastAsia="Times New Roman" w:hAnsi="Century Gothic" w:cstheme="majorHAnsi"/>
          <w:sz w:val="20"/>
          <w:szCs w:val="20"/>
          <w:lang w:val="fr-BE"/>
        </w:rPr>
        <w:t xml:space="preserve">que mon </w:t>
      </w:r>
      <w:r w:rsidR="006C181D">
        <w:rPr>
          <w:rFonts w:ascii="Century Gothic" w:eastAsia="Times New Roman" w:hAnsi="Century Gothic" w:cstheme="majorHAnsi"/>
          <w:sz w:val="20"/>
          <w:szCs w:val="20"/>
          <w:lang w:val="fr-BE"/>
        </w:rPr>
        <w:t>cabinet</w:t>
      </w:r>
      <w:r w:rsidRPr="006C181D">
        <w:rPr>
          <w:rFonts w:ascii="Century Gothic" w:eastAsia="Times New Roman" w:hAnsi="Century Gothic" w:cstheme="majorHAnsi"/>
          <w:sz w:val="20"/>
          <w:szCs w:val="20"/>
          <w:lang w:val="fr-BE"/>
        </w:rPr>
        <w:t>/organisation s'engage à :</w:t>
      </w:r>
    </w:p>
    <w:p w14:paraId="1D5D1BE8" w14:textId="77777777" w:rsidR="0023200C" w:rsidRPr="006C181D" w:rsidRDefault="0023200C" w:rsidP="0023200C">
      <w:pPr>
        <w:ind w:left="1134" w:right="1423"/>
        <w:jc w:val="both"/>
        <w:rPr>
          <w:rFonts w:ascii="Century Gothic" w:eastAsia="Times New Roman" w:hAnsi="Century Gothic" w:cstheme="majorHAnsi"/>
          <w:sz w:val="20"/>
          <w:szCs w:val="20"/>
          <w:lang w:val="fr-BE"/>
        </w:rPr>
      </w:pPr>
    </w:p>
    <w:p w14:paraId="18046794" w14:textId="027CFF9A" w:rsidR="00642BD9" w:rsidRPr="006C181D" w:rsidRDefault="005F7EDB">
      <w:pPr>
        <w:pStyle w:val="ListParagraph"/>
        <w:numPr>
          <w:ilvl w:val="0"/>
          <w:numId w:val="33"/>
        </w:numPr>
        <w:ind w:right="1423"/>
        <w:jc w:val="both"/>
        <w:rPr>
          <w:rFonts w:ascii="Century Gothic" w:eastAsia="Times New Roman" w:hAnsi="Century Gothic" w:cstheme="majorHAnsi"/>
          <w:sz w:val="20"/>
          <w:szCs w:val="20"/>
          <w:lang w:val="fr-BE"/>
        </w:rPr>
      </w:pPr>
      <w:r w:rsidRPr="006C181D">
        <w:rPr>
          <w:rFonts w:ascii="Century Gothic" w:eastAsia="Times New Roman" w:hAnsi="Century Gothic" w:cstheme="majorHAnsi"/>
          <w:sz w:val="20"/>
          <w:szCs w:val="20"/>
          <w:lang w:val="fr-BE"/>
        </w:rPr>
        <w:t xml:space="preserve">Rechercher activement </w:t>
      </w:r>
      <w:r w:rsidR="007D385C">
        <w:rPr>
          <w:rFonts w:ascii="Century Gothic" w:eastAsia="Times New Roman" w:hAnsi="Century Gothic" w:cstheme="majorHAnsi"/>
          <w:sz w:val="20"/>
          <w:szCs w:val="20"/>
          <w:lang w:val="fr-BE"/>
        </w:rPr>
        <w:t>les moyens</w:t>
      </w:r>
      <w:r w:rsidRPr="006C181D">
        <w:rPr>
          <w:rFonts w:ascii="Century Gothic" w:eastAsia="Times New Roman" w:hAnsi="Century Gothic" w:cstheme="majorHAnsi"/>
          <w:sz w:val="20"/>
          <w:szCs w:val="20"/>
          <w:lang w:val="fr-BE"/>
        </w:rPr>
        <w:t xml:space="preserve"> de réduire la consommation d'énergie et les déchets et faire appel à des fournisseurs et prestataires de services qui s'engagent à réduire leur empreinte environnementale ;</w:t>
      </w:r>
    </w:p>
    <w:p w14:paraId="7C065980" w14:textId="02F520C0" w:rsidR="00642BD9" w:rsidRPr="006C181D" w:rsidRDefault="005F7EDB">
      <w:pPr>
        <w:pStyle w:val="ListParagraph"/>
        <w:numPr>
          <w:ilvl w:val="0"/>
          <w:numId w:val="33"/>
        </w:numPr>
        <w:ind w:right="1423"/>
        <w:jc w:val="both"/>
        <w:rPr>
          <w:rFonts w:ascii="Century Gothic" w:eastAsia="Times New Roman" w:hAnsi="Century Gothic" w:cstheme="majorHAnsi"/>
          <w:sz w:val="20"/>
          <w:szCs w:val="20"/>
          <w:lang w:val="fr-BE"/>
        </w:rPr>
      </w:pPr>
      <w:r w:rsidRPr="006C181D">
        <w:rPr>
          <w:rFonts w:ascii="Century Gothic" w:eastAsia="Times New Roman" w:hAnsi="Century Gothic" w:cstheme="majorHAnsi"/>
          <w:sz w:val="20"/>
          <w:szCs w:val="20"/>
          <w:lang w:val="fr-BE"/>
        </w:rPr>
        <w:t>Correspondre par voie électronique et</w:t>
      </w:r>
      <w:r w:rsidR="00A5570E">
        <w:rPr>
          <w:rFonts w:ascii="Century Gothic" w:eastAsia="Times New Roman" w:hAnsi="Century Gothic" w:cstheme="majorHAnsi"/>
          <w:sz w:val="20"/>
          <w:szCs w:val="20"/>
          <w:lang w:val="fr-BE"/>
        </w:rPr>
        <w:t xml:space="preserve">, dans toute la mesure du possible, </w:t>
      </w:r>
      <w:r w:rsidRPr="006C181D">
        <w:rPr>
          <w:rFonts w:ascii="Century Gothic" w:eastAsia="Times New Roman" w:hAnsi="Century Gothic" w:cstheme="majorHAnsi"/>
          <w:sz w:val="20"/>
          <w:szCs w:val="20"/>
          <w:lang w:val="fr-BE"/>
        </w:rPr>
        <w:t>utiliser la plateforme électronique BOX</w:t>
      </w:r>
      <w:r w:rsidR="00A5570E">
        <w:rPr>
          <w:rFonts w:ascii="Century Gothic" w:eastAsia="Times New Roman" w:hAnsi="Century Gothic" w:cstheme="majorHAnsi"/>
          <w:sz w:val="20"/>
          <w:szCs w:val="20"/>
          <w:lang w:val="fr-BE"/>
        </w:rPr>
        <w:t xml:space="preserve"> du CEPANI</w:t>
      </w:r>
      <w:r w:rsidRPr="006C181D">
        <w:rPr>
          <w:rFonts w:ascii="Century Gothic" w:eastAsia="Times New Roman" w:hAnsi="Century Gothic" w:cstheme="majorHAnsi"/>
          <w:sz w:val="20"/>
          <w:szCs w:val="20"/>
          <w:lang w:val="fr-BE"/>
        </w:rPr>
        <w:t>;</w:t>
      </w:r>
    </w:p>
    <w:p w14:paraId="1AA4814F" w14:textId="3E390966" w:rsidR="00642BD9" w:rsidRPr="006C181D" w:rsidRDefault="005F7EDB">
      <w:pPr>
        <w:pStyle w:val="ListParagraph"/>
        <w:numPr>
          <w:ilvl w:val="0"/>
          <w:numId w:val="33"/>
        </w:numPr>
        <w:ind w:right="1423"/>
        <w:jc w:val="both"/>
        <w:rPr>
          <w:rFonts w:ascii="Century Gothic" w:eastAsia="Times New Roman" w:hAnsi="Century Gothic" w:cstheme="majorHAnsi"/>
          <w:sz w:val="20"/>
          <w:szCs w:val="20"/>
          <w:lang w:val="fr-BE"/>
        </w:rPr>
      </w:pPr>
      <w:r w:rsidRPr="006C181D">
        <w:rPr>
          <w:rFonts w:ascii="Century Gothic" w:eastAsia="Times New Roman" w:hAnsi="Century Gothic" w:cstheme="majorHAnsi"/>
          <w:sz w:val="20"/>
          <w:szCs w:val="20"/>
          <w:lang w:val="fr-BE"/>
        </w:rPr>
        <w:t xml:space="preserve">Éviter les impressions </w:t>
      </w:r>
      <w:r w:rsidR="007F3A49" w:rsidRPr="006C181D">
        <w:rPr>
          <w:rFonts w:ascii="Century Gothic" w:eastAsia="Times New Roman" w:hAnsi="Century Gothic" w:cstheme="majorHAnsi"/>
          <w:sz w:val="20"/>
          <w:szCs w:val="20"/>
          <w:lang w:val="fr-BE"/>
        </w:rPr>
        <w:t xml:space="preserve">inutiles </w:t>
      </w:r>
      <w:r w:rsidRPr="006C181D">
        <w:rPr>
          <w:rFonts w:ascii="Century Gothic" w:eastAsia="Times New Roman" w:hAnsi="Century Gothic" w:cstheme="majorHAnsi"/>
          <w:sz w:val="20"/>
          <w:szCs w:val="20"/>
          <w:lang w:val="fr-BE"/>
        </w:rPr>
        <w:t>et promouvoir l'utilisation de copies électroniques des documents, y compris l'utilisation de liasses électroniques lors des audiences</w:t>
      </w:r>
      <w:r w:rsidR="002651E9" w:rsidRPr="006C181D">
        <w:rPr>
          <w:rFonts w:ascii="Century Gothic" w:eastAsia="Times New Roman" w:hAnsi="Century Gothic" w:cstheme="majorHAnsi"/>
          <w:sz w:val="20"/>
          <w:szCs w:val="20"/>
          <w:lang w:val="fr-BE"/>
        </w:rPr>
        <w:t xml:space="preserve">, </w:t>
      </w:r>
      <w:r w:rsidR="00B23670" w:rsidRPr="006C181D">
        <w:rPr>
          <w:rFonts w:ascii="Century Gothic" w:eastAsia="Times New Roman" w:hAnsi="Century Gothic" w:cstheme="majorHAnsi"/>
          <w:sz w:val="20"/>
          <w:szCs w:val="20"/>
          <w:lang w:val="fr-BE"/>
        </w:rPr>
        <w:t xml:space="preserve">et </w:t>
      </w:r>
      <w:r w:rsidR="009C5316" w:rsidRPr="006C181D">
        <w:rPr>
          <w:rFonts w:ascii="Century Gothic" w:eastAsia="Times New Roman" w:hAnsi="Century Gothic" w:cstheme="majorHAnsi"/>
          <w:sz w:val="20"/>
          <w:szCs w:val="20"/>
          <w:lang w:val="fr-BE"/>
        </w:rPr>
        <w:t>ne</w:t>
      </w:r>
      <w:r w:rsidR="002651E9" w:rsidRPr="006C181D">
        <w:rPr>
          <w:rFonts w:ascii="Century Gothic" w:eastAsia="Times New Roman" w:hAnsi="Century Gothic" w:cstheme="majorHAnsi"/>
          <w:sz w:val="20"/>
          <w:szCs w:val="20"/>
          <w:lang w:val="fr-BE"/>
        </w:rPr>
        <w:t xml:space="preserve"> pas augmenter le nombre de documents </w:t>
      </w:r>
      <w:r w:rsidR="009C5316" w:rsidRPr="006C181D">
        <w:rPr>
          <w:rFonts w:ascii="Century Gothic" w:eastAsia="Times New Roman" w:hAnsi="Century Gothic" w:cstheme="majorHAnsi"/>
          <w:sz w:val="20"/>
          <w:szCs w:val="20"/>
          <w:lang w:val="fr-BE"/>
        </w:rPr>
        <w:t xml:space="preserve">soumis </w:t>
      </w:r>
      <w:r w:rsidR="002651E9" w:rsidRPr="006C181D">
        <w:rPr>
          <w:rFonts w:ascii="Century Gothic" w:eastAsia="Times New Roman" w:hAnsi="Century Gothic" w:cstheme="majorHAnsi"/>
          <w:sz w:val="20"/>
          <w:szCs w:val="20"/>
          <w:lang w:val="fr-BE"/>
        </w:rPr>
        <w:t xml:space="preserve">au </w:t>
      </w:r>
      <w:r w:rsidR="006808FB">
        <w:rPr>
          <w:rFonts w:ascii="Century Gothic" w:eastAsia="Times New Roman" w:hAnsi="Century Gothic" w:cstheme="majorHAnsi"/>
          <w:sz w:val="20"/>
          <w:szCs w:val="20"/>
          <w:lang w:val="fr-BE"/>
        </w:rPr>
        <w:t>Tribunal Arbitral</w:t>
      </w:r>
      <w:r w:rsidR="002651E9" w:rsidRPr="006C181D">
        <w:rPr>
          <w:rFonts w:ascii="Century Gothic" w:eastAsia="Times New Roman" w:hAnsi="Century Gothic" w:cstheme="majorHAnsi"/>
          <w:sz w:val="20"/>
          <w:szCs w:val="20"/>
          <w:lang w:val="fr-BE"/>
        </w:rPr>
        <w:t xml:space="preserve"> en raison de </w:t>
      </w:r>
      <w:r w:rsidR="00CF06B9" w:rsidRPr="006C181D">
        <w:rPr>
          <w:rFonts w:ascii="Century Gothic" w:eastAsia="Times New Roman" w:hAnsi="Century Gothic" w:cstheme="majorHAnsi"/>
          <w:sz w:val="20"/>
          <w:szCs w:val="20"/>
          <w:lang w:val="fr-BE"/>
        </w:rPr>
        <w:t>l'</w:t>
      </w:r>
      <w:r w:rsidR="002651E9" w:rsidRPr="006C181D">
        <w:rPr>
          <w:rFonts w:ascii="Century Gothic" w:eastAsia="Times New Roman" w:hAnsi="Century Gothic" w:cstheme="majorHAnsi"/>
          <w:sz w:val="20"/>
          <w:szCs w:val="20"/>
          <w:lang w:val="fr-BE"/>
        </w:rPr>
        <w:t xml:space="preserve">utilisation </w:t>
      </w:r>
      <w:r w:rsidR="00CF06B9" w:rsidRPr="006C181D">
        <w:rPr>
          <w:rFonts w:ascii="Century Gothic" w:eastAsia="Times New Roman" w:hAnsi="Century Gothic" w:cstheme="majorHAnsi"/>
          <w:sz w:val="20"/>
          <w:szCs w:val="20"/>
          <w:lang w:val="fr-BE"/>
        </w:rPr>
        <w:t xml:space="preserve">de </w:t>
      </w:r>
      <w:r w:rsidR="002651E9" w:rsidRPr="006C181D">
        <w:rPr>
          <w:rFonts w:ascii="Century Gothic" w:eastAsia="Times New Roman" w:hAnsi="Century Gothic" w:cstheme="majorHAnsi"/>
          <w:sz w:val="20"/>
          <w:szCs w:val="20"/>
          <w:lang w:val="fr-BE"/>
        </w:rPr>
        <w:t>copies électroniques au lieu de copies papier ;</w:t>
      </w:r>
    </w:p>
    <w:p w14:paraId="34016647" w14:textId="77777777" w:rsidR="00642BD9" w:rsidRPr="006C181D" w:rsidRDefault="005F7EDB">
      <w:pPr>
        <w:pStyle w:val="ListParagraph"/>
        <w:numPr>
          <w:ilvl w:val="0"/>
          <w:numId w:val="33"/>
        </w:numPr>
        <w:ind w:right="1423"/>
        <w:jc w:val="both"/>
        <w:rPr>
          <w:rFonts w:ascii="Century Gothic" w:eastAsia="Times New Roman" w:hAnsi="Century Gothic" w:cstheme="majorHAnsi"/>
          <w:sz w:val="20"/>
          <w:szCs w:val="20"/>
          <w:lang w:val="fr-BE"/>
        </w:rPr>
      </w:pPr>
      <w:r w:rsidRPr="006C181D">
        <w:rPr>
          <w:rFonts w:ascii="Century Gothic" w:eastAsia="Times New Roman" w:hAnsi="Century Gothic" w:cstheme="majorHAnsi"/>
          <w:sz w:val="20"/>
          <w:szCs w:val="20"/>
          <w:lang w:val="fr-BE"/>
        </w:rPr>
        <w:t>Éviter les déplacements inutiles et encourager l'utilisation de la vidéoconférence comme alternative ;</w:t>
      </w:r>
    </w:p>
    <w:p w14:paraId="34BD7C93" w14:textId="2D0FCDE8" w:rsidR="00642BD9" w:rsidRPr="006C181D" w:rsidRDefault="005F7EDB">
      <w:pPr>
        <w:pStyle w:val="ListParagraph"/>
        <w:numPr>
          <w:ilvl w:val="0"/>
          <w:numId w:val="33"/>
        </w:numPr>
        <w:ind w:right="1423"/>
        <w:jc w:val="both"/>
        <w:rPr>
          <w:rFonts w:ascii="Century Gothic" w:eastAsia="Times New Roman" w:hAnsi="Century Gothic" w:cstheme="majorHAnsi"/>
          <w:sz w:val="20"/>
          <w:szCs w:val="20"/>
          <w:lang w:val="fr-BE"/>
        </w:rPr>
      </w:pPr>
      <w:r w:rsidRPr="006C181D">
        <w:rPr>
          <w:rFonts w:ascii="Century Gothic" w:eastAsia="Times New Roman" w:hAnsi="Century Gothic" w:cstheme="majorHAnsi"/>
          <w:sz w:val="20"/>
          <w:szCs w:val="20"/>
          <w:lang w:val="fr-BE"/>
        </w:rPr>
        <w:t xml:space="preserve">Envisager de compenser </w:t>
      </w:r>
      <w:r w:rsidR="006D2A82">
        <w:rPr>
          <w:rFonts w:ascii="Century Gothic" w:eastAsia="Times New Roman" w:hAnsi="Century Gothic" w:cstheme="majorHAnsi"/>
          <w:sz w:val="20"/>
          <w:szCs w:val="20"/>
          <w:lang w:val="fr-BE"/>
        </w:rPr>
        <w:t>toute</w:t>
      </w:r>
      <w:r w:rsidRPr="006C181D">
        <w:rPr>
          <w:rFonts w:ascii="Century Gothic" w:eastAsia="Times New Roman" w:hAnsi="Century Gothic" w:cstheme="majorHAnsi"/>
          <w:sz w:val="20"/>
          <w:szCs w:val="20"/>
          <w:lang w:val="fr-BE"/>
        </w:rPr>
        <w:t xml:space="preserve"> émission de carbone ;</w:t>
      </w:r>
    </w:p>
    <w:p w14:paraId="6460D184" w14:textId="77777777" w:rsidR="00642BD9" w:rsidRPr="006C181D" w:rsidRDefault="005F7EDB">
      <w:pPr>
        <w:pStyle w:val="ListParagraph"/>
        <w:numPr>
          <w:ilvl w:val="0"/>
          <w:numId w:val="33"/>
        </w:numPr>
        <w:ind w:right="1423"/>
        <w:jc w:val="both"/>
        <w:rPr>
          <w:rFonts w:ascii="Century Gothic" w:eastAsia="Times New Roman" w:hAnsi="Century Gothic" w:cstheme="majorHAnsi"/>
          <w:sz w:val="20"/>
          <w:szCs w:val="20"/>
          <w:lang w:val="fr-BE"/>
        </w:rPr>
      </w:pPr>
      <w:r w:rsidRPr="006C181D">
        <w:rPr>
          <w:rFonts w:ascii="Century Gothic" w:eastAsia="Times New Roman" w:hAnsi="Century Gothic" w:cstheme="majorHAnsi"/>
          <w:sz w:val="20"/>
          <w:szCs w:val="20"/>
          <w:lang w:val="fr-BE"/>
        </w:rPr>
        <w:t>Se tenir au courant des initiatives du CEPANI visant à promouvoir des arbitrages plus écologiques et s'engager à respecter les objectifs du CEPANI à cet égard.</w:t>
      </w:r>
    </w:p>
    <w:p w14:paraId="7152A50B" w14:textId="77777777" w:rsidR="0023200C" w:rsidRPr="006C181D" w:rsidRDefault="0023200C" w:rsidP="0023200C">
      <w:pPr>
        <w:rPr>
          <w:rFonts w:ascii="Century Gothic" w:hAnsi="Century Gothic"/>
          <w:sz w:val="20"/>
          <w:szCs w:val="20"/>
          <w:lang w:val="fr-BE"/>
        </w:rPr>
      </w:pPr>
    </w:p>
    <w:p w14:paraId="0A928D03" w14:textId="77777777" w:rsidR="0023200C" w:rsidRPr="006C181D" w:rsidRDefault="0023200C" w:rsidP="0023200C">
      <w:pPr>
        <w:rPr>
          <w:rFonts w:ascii="Century Gothic" w:hAnsi="Century Gothic"/>
          <w:sz w:val="20"/>
          <w:szCs w:val="20"/>
          <w:lang w:val="fr-BE"/>
        </w:rPr>
      </w:pPr>
    </w:p>
    <w:p w14:paraId="333862DD" w14:textId="77777777" w:rsidR="0023200C" w:rsidRPr="006C181D" w:rsidRDefault="0023200C" w:rsidP="0023200C">
      <w:pPr>
        <w:rPr>
          <w:rFonts w:ascii="Century Gothic" w:hAnsi="Century Gothic"/>
          <w:sz w:val="20"/>
          <w:szCs w:val="20"/>
          <w:lang w:val="fr-BE"/>
        </w:rPr>
      </w:pPr>
    </w:p>
    <w:p w14:paraId="153589A9" w14:textId="77777777" w:rsidR="0023200C" w:rsidRPr="006C181D" w:rsidRDefault="0023200C" w:rsidP="0023200C">
      <w:pPr>
        <w:rPr>
          <w:rFonts w:ascii="Century Gothic" w:hAnsi="Century Gothic"/>
          <w:sz w:val="20"/>
          <w:szCs w:val="20"/>
          <w:lang w:val="fr-BE"/>
        </w:rPr>
      </w:pPr>
    </w:p>
    <w:p w14:paraId="41EED5E9" w14:textId="77777777" w:rsidR="0023200C" w:rsidRPr="006C181D" w:rsidRDefault="0023200C" w:rsidP="0023200C">
      <w:pPr>
        <w:rPr>
          <w:rFonts w:ascii="Century Gothic" w:hAnsi="Century Gothic"/>
          <w:sz w:val="20"/>
          <w:szCs w:val="20"/>
          <w:lang w:val="fr-BE"/>
        </w:rPr>
      </w:pPr>
    </w:p>
    <w:p w14:paraId="02912A5C" w14:textId="77777777" w:rsidR="0023200C" w:rsidRPr="006C181D" w:rsidRDefault="0023200C" w:rsidP="0023200C">
      <w:pPr>
        <w:rPr>
          <w:rFonts w:ascii="Century Gothic" w:hAnsi="Century Gothic"/>
          <w:sz w:val="20"/>
          <w:szCs w:val="20"/>
          <w:lang w:val="fr-BE"/>
        </w:rPr>
      </w:pPr>
    </w:p>
    <w:p w14:paraId="1612AF51" w14:textId="77777777" w:rsidR="0023200C" w:rsidRPr="006C181D" w:rsidRDefault="0023200C" w:rsidP="0023200C">
      <w:pPr>
        <w:rPr>
          <w:rFonts w:ascii="Century Gothic" w:hAnsi="Century Gothic"/>
          <w:sz w:val="20"/>
          <w:szCs w:val="20"/>
          <w:lang w:val="fr-BE"/>
        </w:rPr>
      </w:pPr>
    </w:p>
    <w:p w14:paraId="65DC6A20" w14:textId="77777777" w:rsidR="0023200C" w:rsidRPr="006C181D" w:rsidRDefault="0023200C" w:rsidP="0023200C">
      <w:pPr>
        <w:rPr>
          <w:rFonts w:ascii="Century Gothic" w:hAnsi="Century Gothic"/>
          <w:sz w:val="20"/>
          <w:szCs w:val="20"/>
          <w:lang w:val="fr-BE"/>
        </w:rPr>
      </w:pPr>
      <w:r w:rsidRPr="006C181D">
        <w:rPr>
          <w:rFonts w:ascii="Century Gothic" w:hAnsi="Century Gothic"/>
          <w:sz w:val="20"/>
          <w:szCs w:val="20"/>
          <w:lang w:val="fr-BE"/>
        </w:rPr>
        <w:br w:type="page"/>
      </w:r>
    </w:p>
    <w:p w14:paraId="78EF918D" w14:textId="77777777" w:rsidR="00374126" w:rsidRDefault="00374126">
      <w:pPr>
        <w:rPr>
          <w:rFonts w:ascii="Century Gothic" w:hAnsi="Century Gothic"/>
          <w:i/>
          <w:iCs/>
          <w:sz w:val="20"/>
          <w:szCs w:val="20"/>
          <w:lang w:val="fr-BE"/>
        </w:rPr>
      </w:pPr>
    </w:p>
    <w:p w14:paraId="53E04B34" w14:textId="16027FDA" w:rsidR="00642BD9" w:rsidRPr="004A5A6A" w:rsidRDefault="005F7EDB">
      <w:pPr>
        <w:rPr>
          <w:rFonts w:ascii="Century Gothic" w:hAnsi="Century Gothic"/>
          <w:i/>
          <w:iCs/>
          <w:sz w:val="20"/>
          <w:szCs w:val="20"/>
          <w:lang w:val="fr-BE"/>
        </w:rPr>
      </w:pPr>
      <w:r w:rsidRPr="004A5A6A">
        <w:rPr>
          <w:rFonts w:ascii="Century Gothic" w:hAnsi="Century Gothic"/>
          <w:i/>
          <w:iCs/>
          <w:sz w:val="20"/>
          <w:szCs w:val="20"/>
          <w:lang w:val="fr-BE"/>
        </w:rPr>
        <w:t>**Disclaimer:**</w:t>
      </w:r>
    </w:p>
    <w:p w14:paraId="5EB1F436" w14:textId="77777777" w:rsidR="006C17B0" w:rsidRPr="004A5A6A" w:rsidRDefault="006C17B0" w:rsidP="006C17B0">
      <w:pPr>
        <w:rPr>
          <w:rFonts w:ascii="Century Gothic" w:hAnsi="Century Gothic"/>
          <w:i/>
          <w:iCs/>
          <w:sz w:val="20"/>
          <w:szCs w:val="20"/>
          <w:lang w:val="fr-BE"/>
        </w:rPr>
      </w:pPr>
    </w:p>
    <w:p w14:paraId="5407EA32" w14:textId="77777777" w:rsidR="005228F0" w:rsidRPr="003D7B56" w:rsidRDefault="005228F0" w:rsidP="005228F0">
      <w:pPr>
        <w:rPr>
          <w:rFonts w:ascii="Century Gothic" w:hAnsi="Century Gothic"/>
          <w:i/>
          <w:iCs/>
          <w:sz w:val="20"/>
          <w:szCs w:val="20"/>
          <w:lang w:val="fr-BE"/>
        </w:rPr>
      </w:pPr>
      <w:r w:rsidRPr="004A5A6A">
        <w:rPr>
          <w:rFonts w:ascii="Century Gothic" w:hAnsi="Century Gothic"/>
          <w:i/>
          <w:iCs/>
          <w:sz w:val="20"/>
          <w:szCs w:val="20"/>
          <w:lang w:val="fr-BE"/>
        </w:rPr>
        <w:t xml:space="preserve">Ce projet </w:t>
      </w:r>
      <w:r>
        <w:rPr>
          <w:rFonts w:ascii="Century Gothic" w:hAnsi="Century Gothic"/>
          <w:i/>
          <w:iCs/>
          <w:sz w:val="20"/>
          <w:szCs w:val="20"/>
          <w:lang w:val="fr-BE"/>
        </w:rPr>
        <w:t>a un but uniquement</w:t>
      </w:r>
      <w:r w:rsidRPr="006C181D">
        <w:rPr>
          <w:rFonts w:ascii="Century Gothic" w:hAnsi="Century Gothic"/>
          <w:i/>
          <w:iCs/>
          <w:sz w:val="20"/>
          <w:szCs w:val="20"/>
          <w:lang w:val="fr-BE"/>
        </w:rPr>
        <w:t xml:space="preserve"> informatif.</w:t>
      </w:r>
      <w:r w:rsidRPr="004A5A6A">
        <w:rPr>
          <w:rFonts w:ascii="Century Gothic" w:hAnsi="Century Gothic"/>
          <w:i/>
          <w:iCs/>
          <w:sz w:val="20"/>
          <w:szCs w:val="20"/>
          <w:lang w:val="fr-BE"/>
        </w:rPr>
        <w:t xml:space="preserve"> Il doit être revu et approuvé avant </w:t>
      </w:r>
      <w:r w:rsidRPr="006C181D">
        <w:rPr>
          <w:rFonts w:ascii="Century Gothic" w:hAnsi="Century Gothic"/>
          <w:i/>
          <w:iCs/>
          <w:sz w:val="20"/>
          <w:szCs w:val="20"/>
          <w:lang w:val="fr-BE"/>
        </w:rPr>
        <w:t>toute utilisation.</w:t>
      </w:r>
    </w:p>
    <w:p w14:paraId="58A969A5" w14:textId="77777777" w:rsidR="006C17B0" w:rsidRPr="005228F0" w:rsidRDefault="006C17B0" w:rsidP="0023200C">
      <w:pPr>
        <w:rPr>
          <w:rFonts w:ascii="Century Gothic" w:hAnsi="Century Gothic"/>
          <w:b/>
          <w:bCs/>
          <w:sz w:val="20"/>
          <w:szCs w:val="20"/>
          <w:lang w:val="fr-BE"/>
        </w:rPr>
      </w:pPr>
    </w:p>
    <w:p w14:paraId="7646B2EF" w14:textId="77777777" w:rsidR="006C17B0" w:rsidRPr="006C181D" w:rsidRDefault="006C17B0" w:rsidP="0023200C">
      <w:pPr>
        <w:rPr>
          <w:rFonts w:ascii="Century Gothic" w:hAnsi="Century Gothic"/>
          <w:b/>
          <w:bCs/>
          <w:sz w:val="20"/>
          <w:szCs w:val="20"/>
          <w:lang w:val="fr-BE"/>
        </w:rPr>
      </w:pPr>
    </w:p>
    <w:p w14:paraId="114B6C6B" w14:textId="7C0C4FF6" w:rsidR="00642BD9" w:rsidRPr="006C181D" w:rsidRDefault="005F7EDB">
      <w:pPr>
        <w:rPr>
          <w:rFonts w:ascii="Century Gothic" w:hAnsi="Century Gothic"/>
          <w:b/>
          <w:bCs/>
          <w:sz w:val="20"/>
          <w:szCs w:val="20"/>
          <w:lang w:val="fr-BE"/>
        </w:rPr>
      </w:pPr>
      <w:r w:rsidRPr="006C181D">
        <w:rPr>
          <w:rFonts w:ascii="Century Gothic" w:hAnsi="Century Gothic"/>
          <w:b/>
          <w:bCs/>
          <w:sz w:val="20"/>
          <w:szCs w:val="20"/>
          <w:lang w:val="fr-BE"/>
        </w:rPr>
        <w:t>PROJET de textes pour</w:t>
      </w:r>
      <w:r w:rsidR="006D2A82">
        <w:rPr>
          <w:rFonts w:ascii="Century Gothic" w:hAnsi="Century Gothic"/>
          <w:b/>
          <w:bCs/>
          <w:sz w:val="20"/>
          <w:szCs w:val="20"/>
          <w:lang w:val="fr-BE"/>
        </w:rPr>
        <w:t xml:space="preserve"> l’</w:t>
      </w:r>
      <w:r w:rsidR="00100788">
        <w:rPr>
          <w:rFonts w:ascii="Century Gothic" w:hAnsi="Century Gothic"/>
          <w:b/>
          <w:bCs/>
          <w:sz w:val="20"/>
          <w:szCs w:val="20"/>
          <w:lang w:val="fr-BE"/>
        </w:rPr>
        <w:t>O</w:t>
      </w:r>
      <w:r w:rsidR="006D2A82">
        <w:rPr>
          <w:rFonts w:ascii="Century Gothic" w:hAnsi="Century Gothic"/>
          <w:b/>
          <w:bCs/>
          <w:sz w:val="20"/>
          <w:szCs w:val="20"/>
          <w:lang w:val="fr-BE"/>
        </w:rPr>
        <w:t xml:space="preserve">rdonnance de </w:t>
      </w:r>
      <w:r w:rsidR="00100788">
        <w:rPr>
          <w:rFonts w:ascii="Century Gothic" w:hAnsi="Century Gothic"/>
          <w:b/>
          <w:bCs/>
          <w:sz w:val="20"/>
          <w:szCs w:val="20"/>
          <w:lang w:val="fr-BE"/>
        </w:rPr>
        <w:t>P</w:t>
      </w:r>
      <w:r w:rsidR="006D2A82">
        <w:rPr>
          <w:rFonts w:ascii="Century Gothic" w:hAnsi="Century Gothic"/>
          <w:b/>
          <w:bCs/>
          <w:sz w:val="20"/>
          <w:szCs w:val="20"/>
          <w:lang w:val="fr-BE"/>
        </w:rPr>
        <w:t xml:space="preserve">rocédure n°1 et l’Acte de Mission </w:t>
      </w:r>
    </w:p>
    <w:p w14:paraId="158B0670" w14:textId="77777777" w:rsidR="0023200C" w:rsidRPr="006C181D" w:rsidRDefault="0023200C" w:rsidP="0023200C">
      <w:pPr>
        <w:rPr>
          <w:rFonts w:ascii="Century Gothic" w:hAnsi="Century Gothic"/>
          <w:sz w:val="20"/>
          <w:szCs w:val="20"/>
          <w:lang w:val="fr-BE"/>
        </w:rPr>
      </w:pPr>
    </w:p>
    <w:p w14:paraId="1182A7B2" w14:textId="77777777" w:rsidR="0023200C" w:rsidRPr="006C181D" w:rsidRDefault="0023200C" w:rsidP="0023200C">
      <w:pPr>
        <w:rPr>
          <w:rFonts w:ascii="Century Gothic" w:hAnsi="Century Gothic"/>
          <w:sz w:val="20"/>
          <w:szCs w:val="20"/>
          <w:lang w:val="fr-BE"/>
        </w:rPr>
      </w:pPr>
    </w:p>
    <w:p w14:paraId="5C680332" w14:textId="224A1550" w:rsidR="00642BD9" w:rsidRPr="006C181D" w:rsidRDefault="005F7EDB">
      <w:pPr>
        <w:rPr>
          <w:rFonts w:ascii="Century Gothic" w:hAnsi="Century Gothic"/>
          <w:sz w:val="20"/>
          <w:szCs w:val="20"/>
          <w:lang w:val="fr-BE"/>
        </w:rPr>
      </w:pPr>
      <w:r w:rsidRPr="006C181D">
        <w:rPr>
          <w:rFonts w:ascii="Century Gothic" w:hAnsi="Century Gothic"/>
          <w:sz w:val="20"/>
          <w:szCs w:val="20"/>
          <w:lang w:val="fr-BE"/>
        </w:rPr>
        <w:t xml:space="preserve">Projets de textes à utiliser pour la rédaction </w:t>
      </w:r>
      <w:r w:rsidR="002D12FB">
        <w:rPr>
          <w:rFonts w:ascii="Century Gothic" w:hAnsi="Century Gothic"/>
          <w:sz w:val="20"/>
          <w:szCs w:val="20"/>
          <w:lang w:val="fr-BE"/>
        </w:rPr>
        <w:t>de l’Ordonnance de Procédure n°1 et de l’Acte de Mission.</w:t>
      </w:r>
    </w:p>
    <w:p w14:paraId="1D4F8376" w14:textId="77777777" w:rsidR="0023200C" w:rsidRPr="006C181D" w:rsidRDefault="0023200C" w:rsidP="0023200C">
      <w:pPr>
        <w:rPr>
          <w:rFonts w:ascii="Century Gothic" w:hAnsi="Century Gothic"/>
          <w:sz w:val="20"/>
          <w:szCs w:val="20"/>
          <w:lang w:val="fr-BE"/>
        </w:rPr>
      </w:pPr>
    </w:p>
    <w:p w14:paraId="0E7307BC" w14:textId="77777777" w:rsidR="0023200C" w:rsidRPr="006C181D" w:rsidRDefault="0023200C" w:rsidP="0023200C">
      <w:pPr>
        <w:rPr>
          <w:rFonts w:ascii="Century Gothic" w:hAnsi="Century Gothic"/>
          <w:b/>
          <w:bCs/>
          <w:sz w:val="20"/>
          <w:szCs w:val="20"/>
          <w:lang w:val="fr-BE"/>
        </w:rPr>
      </w:pPr>
    </w:p>
    <w:p w14:paraId="6DFC5DCF" w14:textId="77777777" w:rsidR="0023200C" w:rsidRPr="006C181D" w:rsidRDefault="0023200C" w:rsidP="0023200C">
      <w:pPr>
        <w:rPr>
          <w:rFonts w:ascii="Century Gothic" w:hAnsi="Century Gothic"/>
          <w:sz w:val="20"/>
          <w:szCs w:val="20"/>
          <w:lang w:val="fr-BE"/>
        </w:rPr>
      </w:pPr>
    </w:p>
    <w:p w14:paraId="05A7B5FB" w14:textId="77777777" w:rsidR="00642BD9" w:rsidRPr="006C181D" w:rsidRDefault="005F7EDB">
      <w:pPr>
        <w:pStyle w:val="Default"/>
        <w:spacing w:line="276" w:lineRule="auto"/>
        <w:ind w:left="1134" w:right="1423"/>
        <w:jc w:val="center"/>
        <w:rPr>
          <w:rFonts w:ascii="Century Gothic" w:hAnsi="Century Gothic" w:cstheme="majorHAnsi"/>
          <w:b/>
          <w:bCs/>
          <w:color w:val="221F1F"/>
          <w:sz w:val="20"/>
          <w:szCs w:val="20"/>
          <w:lang w:val="fr-BE"/>
        </w:rPr>
      </w:pPr>
      <w:r w:rsidRPr="006C181D">
        <w:rPr>
          <w:rFonts w:ascii="Century Gothic" w:hAnsi="Century Gothic" w:cstheme="majorHAnsi"/>
          <w:b/>
          <w:bCs/>
          <w:color w:val="221F1F"/>
          <w:sz w:val="20"/>
          <w:szCs w:val="20"/>
          <w:lang w:val="fr-BE"/>
        </w:rPr>
        <w:t>CEPANI GREENER ARBITRATIONS</w:t>
      </w:r>
    </w:p>
    <w:p w14:paraId="0DFD0154" w14:textId="1AA6C436" w:rsidR="00642BD9" w:rsidRPr="006C181D" w:rsidRDefault="005F7EDB">
      <w:pPr>
        <w:pStyle w:val="Default"/>
        <w:spacing w:line="276" w:lineRule="auto"/>
        <w:ind w:left="1134" w:right="1423"/>
        <w:jc w:val="center"/>
        <w:rPr>
          <w:rFonts w:ascii="Century Gothic" w:hAnsi="Century Gothic" w:cstheme="majorHAnsi"/>
          <w:b/>
          <w:bCs/>
          <w:color w:val="221F1F"/>
          <w:sz w:val="20"/>
          <w:szCs w:val="20"/>
          <w:lang w:val="fr-BE"/>
        </w:rPr>
      </w:pPr>
      <w:r w:rsidRPr="006C181D">
        <w:rPr>
          <w:rFonts w:ascii="Century Gothic" w:hAnsi="Century Gothic" w:cstheme="majorHAnsi"/>
          <w:b/>
          <w:bCs/>
          <w:color w:val="221F1F"/>
          <w:sz w:val="20"/>
          <w:szCs w:val="20"/>
          <w:lang w:val="fr-BE"/>
        </w:rPr>
        <w:t xml:space="preserve">Projet de texte pour </w:t>
      </w:r>
      <w:r w:rsidR="006D2A82">
        <w:rPr>
          <w:rFonts w:ascii="Century Gothic" w:hAnsi="Century Gothic" w:cstheme="majorHAnsi"/>
          <w:b/>
          <w:bCs/>
          <w:color w:val="221F1F"/>
          <w:sz w:val="20"/>
          <w:szCs w:val="20"/>
          <w:lang w:val="fr-BE"/>
        </w:rPr>
        <w:t>l’</w:t>
      </w:r>
      <w:r w:rsidR="002D12FB">
        <w:rPr>
          <w:rFonts w:ascii="Century Gothic" w:hAnsi="Century Gothic" w:cstheme="majorHAnsi"/>
          <w:b/>
          <w:bCs/>
          <w:color w:val="221F1F"/>
          <w:sz w:val="20"/>
          <w:szCs w:val="20"/>
          <w:lang w:val="fr-BE"/>
        </w:rPr>
        <w:t>Ordonnance de Procédure n°1</w:t>
      </w:r>
    </w:p>
    <w:p w14:paraId="3E28AE43" w14:textId="77777777" w:rsidR="0023200C" w:rsidRPr="006C181D" w:rsidRDefault="0023200C" w:rsidP="0023200C">
      <w:pPr>
        <w:pStyle w:val="Default"/>
        <w:spacing w:line="276" w:lineRule="auto"/>
        <w:ind w:left="1134" w:right="1423"/>
        <w:jc w:val="center"/>
        <w:rPr>
          <w:rFonts w:ascii="Century Gothic" w:hAnsi="Century Gothic" w:cstheme="majorHAnsi"/>
          <w:color w:val="221F1F"/>
          <w:sz w:val="20"/>
          <w:szCs w:val="20"/>
          <w:lang w:val="fr-BE"/>
        </w:rPr>
      </w:pPr>
    </w:p>
    <w:p w14:paraId="39B20367" w14:textId="77777777" w:rsidR="0023200C" w:rsidRPr="006C181D" w:rsidRDefault="0023200C" w:rsidP="0023200C">
      <w:pPr>
        <w:pStyle w:val="Default"/>
        <w:spacing w:line="276" w:lineRule="auto"/>
        <w:ind w:left="1134" w:right="1423"/>
        <w:jc w:val="both"/>
        <w:rPr>
          <w:rFonts w:ascii="Century Gothic" w:hAnsi="Century Gothic" w:cstheme="majorHAnsi"/>
          <w:b/>
          <w:bCs/>
          <w:color w:val="221F1F"/>
          <w:sz w:val="20"/>
          <w:szCs w:val="20"/>
          <w:lang w:val="fr-BE"/>
        </w:rPr>
      </w:pPr>
    </w:p>
    <w:p w14:paraId="7D394FB2" w14:textId="77777777" w:rsidR="00642BD9" w:rsidRPr="006D2A82" w:rsidRDefault="005F7EDB">
      <w:pPr>
        <w:pStyle w:val="Heading1"/>
        <w:spacing w:line="276" w:lineRule="auto"/>
        <w:rPr>
          <w:rFonts w:ascii="Century Gothic" w:hAnsi="Century Gothic" w:cstheme="majorHAnsi"/>
          <w:sz w:val="20"/>
          <w:szCs w:val="20"/>
          <w:lang w:val="fr-BE"/>
        </w:rPr>
      </w:pPr>
      <w:r w:rsidRPr="006D2A82">
        <w:rPr>
          <w:rFonts w:ascii="Century Gothic" w:hAnsi="Century Gothic" w:cstheme="majorHAnsi"/>
          <w:sz w:val="20"/>
          <w:szCs w:val="20"/>
          <w:lang w:val="fr-BE"/>
        </w:rPr>
        <w:t xml:space="preserve">I. </w:t>
      </w:r>
      <w:r w:rsidRPr="006D2A82">
        <w:rPr>
          <w:rFonts w:ascii="Century Gothic" w:hAnsi="Century Gothic" w:cstheme="majorHAnsi"/>
          <w:sz w:val="20"/>
          <w:szCs w:val="20"/>
          <w:lang w:val="fr-BE"/>
        </w:rPr>
        <w:tab/>
      </w:r>
      <w:r w:rsidRPr="006D2A82">
        <w:rPr>
          <w:rFonts w:ascii="Century Gothic" w:hAnsi="Century Gothic" w:cstheme="majorHAnsi"/>
          <w:sz w:val="20"/>
          <w:szCs w:val="20"/>
          <w:lang w:val="fr-BE"/>
        </w:rPr>
        <w:tab/>
        <w:t xml:space="preserve">COMMUNICATIONS </w:t>
      </w:r>
    </w:p>
    <w:p w14:paraId="1AB3523B" w14:textId="77777777" w:rsidR="0023200C" w:rsidRPr="006D2A82" w:rsidRDefault="0023200C" w:rsidP="0023200C">
      <w:pPr>
        <w:pStyle w:val="Default"/>
        <w:spacing w:line="276" w:lineRule="auto"/>
        <w:ind w:left="1134" w:right="1423"/>
        <w:jc w:val="both"/>
        <w:rPr>
          <w:rFonts w:ascii="Century Gothic" w:hAnsi="Century Gothic" w:cstheme="majorHAnsi"/>
          <w:strike/>
          <w:color w:val="221F1F"/>
          <w:sz w:val="20"/>
          <w:szCs w:val="20"/>
          <w:lang w:val="fr-BE"/>
        </w:rPr>
      </w:pPr>
      <w:r w:rsidRPr="006D2A82">
        <w:rPr>
          <w:rFonts w:ascii="Century Gothic" w:hAnsi="Century Gothic" w:cstheme="majorHAnsi"/>
          <w:strike/>
          <w:color w:val="221F1F"/>
          <w:sz w:val="20"/>
          <w:szCs w:val="20"/>
          <w:lang w:val="fr-BE"/>
        </w:rPr>
        <w:t xml:space="preserve"> </w:t>
      </w:r>
    </w:p>
    <w:p w14:paraId="6C6670EE" w14:textId="33E6B39F" w:rsidR="00642BD9" w:rsidRPr="006C181D" w:rsidRDefault="005F7EDB">
      <w:pPr>
        <w:ind w:left="1134" w:right="1423"/>
        <w:jc w:val="both"/>
        <w:rPr>
          <w:rFonts w:ascii="Century Gothic" w:eastAsia="Times New Roman" w:hAnsi="Century Gothic" w:cstheme="majorHAnsi"/>
          <w:sz w:val="20"/>
          <w:szCs w:val="20"/>
          <w:lang w:val="fr-BE"/>
        </w:rPr>
      </w:pPr>
      <w:r w:rsidRPr="006C181D">
        <w:rPr>
          <w:rFonts w:ascii="Century Gothic" w:eastAsia="Times New Roman" w:hAnsi="Century Gothic" w:cstheme="majorHAnsi"/>
          <w:sz w:val="20"/>
          <w:szCs w:val="20"/>
          <w:lang w:val="fr-BE"/>
        </w:rPr>
        <w:t xml:space="preserve">A. Les </w:t>
      </w:r>
      <w:r w:rsidR="00922869">
        <w:rPr>
          <w:rFonts w:ascii="Century Gothic" w:eastAsia="Times New Roman" w:hAnsi="Century Gothic" w:cstheme="majorHAnsi"/>
          <w:sz w:val="20"/>
          <w:szCs w:val="20"/>
          <w:lang w:val="fr-BE"/>
        </w:rPr>
        <w:t>P</w:t>
      </w:r>
      <w:r w:rsidRPr="006C181D">
        <w:rPr>
          <w:rFonts w:ascii="Century Gothic" w:eastAsia="Times New Roman" w:hAnsi="Century Gothic" w:cstheme="majorHAnsi"/>
          <w:sz w:val="20"/>
          <w:szCs w:val="20"/>
          <w:lang w:val="fr-BE"/>
        </w:rPr>
        <w:t xml:space="preserve">arties et le </w:t>
      </w:r>
      <w:r w:rsidR="00922869">
        <w:rPr>
          <w:rFonts w:ascii="Century Gothic" w:eastAsia="Times New Roman" w:hAnsi="Century Gothic" w:cstheme="majorHAnsi"/>
          <w:sz w:val="20"/>
          <w:szCs w:val="20"/>
          <w:lang w:val="fr-BE"/>
        </w:rPr>
        <w:t>T</w:t>
      </w:r>
      <w:r w:rsidRPr="006C181D">
        <w:rPr>
          <w:rFonts w:ascii="Century Gothic" w:eastAsia="Times New Roman" w:hAnsi="Century Gothic" w:cstheme="majorHAnsi"/>
          <w:sz w:val="20"/>
          <w:szCs w:val="20"/>
          <w:lang w:val="fr-BE"/>
        </w:rPr>
        <w:t xml:space="preserve">ribunal </w:t>
      </w:r>
      <w:r w:rsidR="00922869">
        <w:rPr>
          <w:rFonts w:ascii="Century Gothic" w:eastAsia="Times New Roman" w:hAnsi="Century Gothic" w:cstheme="majorHAnsi"/>
          <w:sz w:val="20"/>
          <w:szCs w:val="20"/>
          <w:lang w:val="fr-BE"/>
        </w:rPr>
        <w:t>A</w:t>
      </w:r>
      <w:r w:rsidRPr="006C181D">
        <w:rPr>
          <w:rFonts w:ascii="Century Gothic" w:eastAsia="Times New Roman" w:hAnsi="Century Gothic" w:cstheme="majorHAnsi"/>
          <w:sz w:val="20"/>
          <w:szCs w:val="20"/>
          <w:lang w:val="fr-BE"/>
        </w:rPr>
        <w:t xml:space="preserve">rbitral utilisent la plate-forme électronique BOX </w:t>
      </w:r>
      <w:r w:rsidRPr="006C181D">
        <w:rPr>
          <w:rFonts w:ascii="Century Gothic" w:eastAsia="Times New Roman" w:hAnsi="Century Gothic" w:cstheme="majorHAnsi"/>
          <w:smallCaps/>
          <w:sz w:val="20"/>
          <w:szCs w:val="20"/>
          <w:lang w:val="fr-BE"/>
        </w:rPr>
        <w:t>d</w:t>
      </w:r>
      <w:r w:rsidR="00183C15">
        <w:rPr>
          <w:rFonts w:ascii="Century Gothic" w:eastAsia="Times New Roman" w:hAnsi="Century Gothic" w:cstheme="majorHAnsi"/>
          <w:smallCaps/>
          <w:sz w:val="20"/>
          <w:szCs w:val="20"/>
          <w:lang w:val="fr-BE"/>
        </w:rPr>
        <w:t>u</w:t>
      </w:r>
      <w:r w:rsidRPr="006C181D">
        <w:rPr>
          <w:rFonts w:ascii="Century Gothic" w:eastAsia="Times New Roman" w:hAnsi="Century Gothic" w:cstheme="majorHAnsi"/>
          <w:smallCaps/>
          <w:sz w:val="20"/>
          <w:szCs w:val="20"/>
          <w:lang w:val="fr-BE"/>
        </w:rPr>
        <w:t xml:space="preserve"> Cepani </w:t>
      </w:r>
      <w:r w:rsidRPr="006C181D">
        <w:rPr>
          <w:rFonts w:ascii="Century Gothic" w:eastAsia="Times New Roman" w:hAnsi="Century Gothic" w:cstheme="majorHAnsi"/>
          <w:sz w:val="20"/>
          <w:szCs w:val="20"/>
          <w:lang w:val="fr-BE"/>
        </w:rPr>
        <w:t>(ci-après dénommée "</w:t>
      </w:r>
      <w:r w:rsidRPr="006C181D">
        <w:rPr>
          <w:rFonts w:ascii="Century Gothic" w:eastAsia="Times New Roman" w:hAnsi="Century Gothic" w:cstheme="majorHAnsi"/>
          <w:smallCaps/>
          <w:sz w:val="20"/>
          <w:szCs w:val="20"/>
          <w:lang w:val="fr-BE"/>
        </w:rPr>
        <w:t xml:space="preserve">Cepani </w:t>
      </w:r>
      <w:r w:rsidRPr="006C181D">
        <w:rPr>
          <w:rFonts w:ascii="Century Gothic" w:eastAsia="Times New Roman" w:hAnsi="Century Gothic" w:cstheme="majorHAnsi"/>
          <w:sz w:val="20"/>
          <w:szCs w:val="20"/>
          <w:lang w:val="fr-BE"/>
        </w:rPr>
        <w:t xml:space="preserve">BOX") pour envoyer des notifications concernant tous les messages écrits, les documents de procédure et les documents visés dans la présente clause. </w:t>
      </w:r>
    </w:p>
    <w:p w14:paraId="31074FF3" w14:textId="77777777" w:rsidR="0023200C" w:rsidRPr="006C181D" w:rsidRDefault="0023200C" w:rsidP="0023200C">
      <w:pPr>
        <w:ind w:left="1134" w:right="1423"/>
        <w:jc w:val="both"/>
        <w:rPr>
          <w:rFonts w:ascii="Century Gothic" w:eastAsia="Times New Roman" w:hAnsi="Century Gothic" w:cstheme="majorHAnsi"/>
          <w:sz w:val="20"/>
          <w:szCs w:val="20"/>
          <w:lang w:val="fr-BE"/>
        </w:rPr>
      </w:pPr>
    </w:p>
    <w:p w14:paraId="0092EFED" w14:textId="08A2074B" w:rsidR="00642BD9" w:rsidRPr="006C181D" w:rsidRDefault="005F7EDB">
      <w:pPr>
        <w:ind w:left="1134" w:right="1423"/>
        <w:jc w:val="both"/>
        <w:rPr>
          <w:rFonts w:ascii="Century Gothic" w:eastAsiaTheme="minorEastAsia" w:hAnsi="Century Gothic" w:cstheme="majorHAnsi"/>
          <w:bCs/>
          <w:sz w:val="20"/>
          <w:szCs w:val="20"/>
          <w:lang w:val="fr-BE" w:eastAsia="zh-CN"/>
        </w:rPr>
      </w:pPr>
      <w:r w:rsidRPr="006C181D">
        <w:rPr>
          <w:rFonts w:ascii="Century Gothic" w:eastAsia="Times New Roman" w:hAnsi="Century Gothic" w:cstheme="majorHAnsi"/>
          <w:sz w:val="20"/>
          <w:szCs w:val="20"/>
          <w:lang w:val="fr-BE"/>
        </w:rPr>
        <w:t xml:space="preserve">B. A cette fin, les </w:t>
      </w:r>
      <w:r w:rsidR="00922869">
        <w:rPr>
          <w:rFonts w:ascii="Century Gothic" w:eastAsia="Times New Roman" w:hAnsi="Century Gothic" w:cstheme="majorHAnsi"/>
          <w:sz w:val="20"/>
          <w:szCs w:val="20"/>
          <w:lang w:val="fr-BE"/>
        </w:rPr>
        <w:t>P</w:t>
      </w:r>
      <w:r w:rsidRPr="006C181D">
        <w:rPr>
          <w:rFonts w:ascii="Century Gothic" w:eastAsia="Times New Roman" w:hAnsi="Century Gothic" w:cstheme="majorHAnsi"/>
          <w:sz w:val="20"/>
          <w:szCs w:val="20"/>
          <w:lang w:val="fr-BE"/>
        </w:rPr>
        <w:t xml:space="preserve">arties et le </w:t>
      </w:r>
      <w:r w:rsidR="006808FB">
        <w:rPr>
          <w:rFonts w:ascii="Century Gothic" w:eastAsia="Times New Roman" w:hAnsi="Century Gothic" w:cstheme="majorHAnsi"/>
          <w:sz w:val="20"/>
          <w:szCs w:val="20"/>
          <w:lang w:val="fr-BE"/>
        </w:rPr>
        <w:t>Tribunal Arbitral</w:t>
      </w:r>
      <w:r w:rsidRPr="006C181D">
        <w:rPr>
          <w:rFonts w:ascii="Century Gothic" w:eastAsia="Times New Roman" w:hAnsi="Century Gothic" w:cstheme="majorHAnsi"/>
          <w:sz w:val="20"/>
          <w:szCs w:val="20"/>
          <w:lang w:val="fr-BE"/>
        </w:rPr>
        <w:t xml:space="preserve"> se conformeront aux instructions données dans le document annexé à la présente </w:t>
      </w:r>
      <w:r w:rsidR="00100788">
        <w:rPr>
          <w:rFonts w:ascii="Century Gothic" w:eastAsia="Times New Roman" w:hAnsi="Century Gothic" w:cstheme="majorHAnsi"/>
          <w:sz w:val="20"/>
          <w:szCs w:val="20"/>
          <w:lang w:val="fr-BE"/>
        </w:rPr>
        <w:t>O</w:t>
      </w:r>
      <w:r w:rsidRPr="006C181D">
        <w:rPr>
          <w:rFonts w:ascii="Century Gothic" w:eastAsia="Times New Roman" w:hAnsi="Century Gothic" w:cstheme="majorHAnsi"/>
          <w:sz w:val="20"/>
          <w:szCs w:val="20"/>
          <w:lang w:val="fr-BE"/>
        </w:rPr>
        <w:t xml:space="preserve">rdonnance de </w:t>
      </w:r>
      <w:r w:rsidR="00100788">
        <w:rPr>
          <w:rFonts w:ascii="Century Gothic" w:eastAsia="Times New Roman" w:hAnsi="Century Gothic" w:cstheme="majorHAnsi"/>
          <w:sz w:val="20"/>
          <w:szCs w:val="20"/>
          <w:lang w:val="fr-BE"/>
        </w:rPr>
        <w:t>P</w:t>
      </w:r>
      <w:r w:rsidRPr="006C181D">
        <w:rPr>
          <w:rFonts w:ascii="Century Gothic" w:eastAsia="Times New Roman" w:hAnsi="Century Gothic" w:cstheme="majorHAnsi"/>
          <w:sz w:val="20"/>
          <w:szCs w:val="20"/>
          <w:lang w:val="fr-BE"/>
        </w:rPr>
        <w:t xml:space="preserve">rocédure, à </w:t>
      </w:r>
      <w:r w:rsidRPr="00183C15">
        <w:rPr>
          <w:rFonts w:ascii="Century Gothic" w:eastAsia="Times New Roman" w:hAnsi="Century Gothic" w:cstheme="majorHAnsi"/>
          <w:sz w:val="20"/>
          <w:szCs w:val="20"/>
          <w:lang w:val="fr-BE"/>
        </w:rPr>
        <w:t xml:space="preserve">savoir les </w:t>
      </w:r>
      <w:r w:rsidRPr="00183C15">
        <w:rPr>
          <w:rFonts w:ascii="Century Gothic" w:eastAsiaTheme="minorEastAsia" w:hAnsi="Century Gothic" w:cstheme="majorHAnsi"/>
          <w:bCs/>
          <w:i/>
          <w:sz w:val="20"/>
          <w:szCs w:val="20"/>
          <w:lang w:val="fr-BE" w:eastAsia="zh-CN"/>
        </w:rPr>
        <w:t xml:space="preserve">instructions relatives au partage de fichiers sécurisés du CEPANI </w:t>
      </w:r>
      <w:r w:rsidRPr="00183C15">
        <w:rPr>
          <w:rFonts w:ascii="Century Gothic" w:eastAsiaTheme="minorEastAsia" w:hAnsi="Century Gothic" w:cstheme="majorHAnsi"/>
          <w:bCs/>
          <w:sz w:val="20"/>
          <w:szCs w:val="20"/>
          <w:lang w:val="fr-BE" w:eastAsia="zh-CN"/>
        </w:rPr>
        <w:t>(ci-après dénommées les "</w:t>
      </w:r>
      <w:r w:rsidR="00183C15" w:rsidRPr="00183C15">
        <w:rPr>
          <w:rFonts w:ascii="Century Gothic" w:eastAsiaTheme="minorEastAsia" w:hAnsi="Century Gothic" w:cstheme="majorHAnsi"/>
          <w:bCs/>
          <w:sz w:val="20"/>
          <w:szCs w:val="20"/>
          <w:lang w:val="fr-BE" w:eastAsia="zh-CN"/>
        </w:rPr>
        <w:t>I</w:t>
      </w:r>
      <w:r w:rsidRPr="00183C15">
        <w:rPr>
          <w:rFonts w:ascii="Century Gothic" w:eastAsiaTheme="minorEastAsia" w:hAnsi="Century Gothic" w:cstheme="majorHAnsi"/>
          <w:bCs/>
          <w:sz w:val="20"/>
          <w:szCs w:val="20"/>
          <w:lang w:val="fr-BE" w:eastAsia="zh-CN"/>
        </w:rPr>
        <w:t>nstructions").</w:t>
      </w:r>
    </w:p>
    <w:p w14:paraId="200B17FD" w14:textId="77777777" w:rsidR="0023200C" w:rsidRPr="006C181D" w:rsidRDefault="0023200C" w:rsidP="0023200C">
      <w:pPr>
        <w:ind w:left="1134" w:right="1423"/>
        <w:jc w:val="both"/>
        <w:rPr>
          <w:rFonts w:ascii="Century Gothic" w:eastAsiaTheme="minorEastAsia" w:hAnsi="Century Gothic" w:cstheme="majorHAnsi"/>
          <w:bCs/>
          <w:sz w:val="20"/>
          <w:szCs w:val="20"/>
          <w:lang w:val="fr-BE" w:eastAsia="zh-CN"/>
        </w:rPr>
      </w:pPr>
    </w:p>
    <w:p w14:paraId="64A403ED" w14:textId="62983432" w:rsidR="00642BD9" w:rsidRPr="006C181D" w:rsidRDefault="005F7EDB">
      <w:pPr>
        <w:ind w:left="1134" w:right="1423"/>
        <w:jc w:val="both"/>
        <w:rPr>
          <w:rFonts w:ascii="Century Gothic" w:eastAsia="Times New Roman" w:hAnsi="Century Gothic" w:cstheme="majorHAnsi"/>
          <w:sz w:val="20"/>
          <w:szCs w:val="20"/>
          <w:lang w:val="fr-BE"/>
        </w:rPr>
      </w:pPr>
      <w:r w:rsidRPr="006C181D">
        <w:rPr>
          <w:rFonts w:ascii="Century Gothic" w:eastAsiaTheme="minorEastAsia" w:hAnsi="Century Gothic" w:cstheme="majorHAnsi"/>
          <w:bCs/>
          <w:sz w:val="20"/>
          <w:szCs w:val="20"/>
          <w:lang w:val="fr-BE" w:eastAsia="zh-CN"/>
        </w:rPr>
        <w:t xml:space="preserve">C. Afin d'assurer le bon déroulement des notifications et des communications via la </w:t>
      </w:r>
      <w:r w:rsidRPr="006C181D">
        <w:rPr>
          <w:rFonts w:ascii="Century Gothic" w:eastAsia="Times New Roman" w:hAnsi="Century Gothic" w:cstheme="majorHAnsi"/>
          <w:smallCaps/>
          <w:sz w:val="20"/>
          <w:szCs w:val="20"/>
          <w:lang w:val="fr-BE"/>
        </w:rPr>
        <w:t xml:space="preserve">Cepani </w:t>
      </w:r>
      <w:r w:rsidRPr="006C181D">
        <w:rPr>
          <w:rFonts w:ascii="Century Gothic" w:eastAsiaTheme="minorEastAsia" w:hAnsi="Century Gothic" w:cstheme="majorHAnsi"/>
          <w:bCs/>
          <w:sz w:val="20"/>
          <w:szCs w:val="20"/>
          <w:lang w:val="fr-BE" w:eastAsia="zh-CN"/>
        </w:rPr>
        <w:t xml:space="preserve">BOX, les Parties et le </w:t>
      </w:r>
      <w:r w:rsidR="006808FB">
        <w:rPr>
          <w:rFonts w:ascii="Century Gothic" w:eastAsiaTheme="minorEastAsia" w:hAnsi="Century Gothic" w:cstheme="majorHAnsi"/>
          <w:bCs/>
          <w:sz w:val="20"/>
          <w:szCs w:val="20"/>
          <w:lang w:val="fr-BE" w:eastAsia="zh-CN"/>
        </w:rPr>
        <w:t>Tribunal Arbitral</w:t>
      </w:r>
      <w:r w:rsidRPr="006C181D">
        <w:rPr>
          <w:rFonts w:ascii="Century Gothic" w:eastAsiaTheme="minorEastAsia" w:hAnsi="Century Gothic" w:cstheme="majorHAnsi"/>
          <w:bCs/>
          <w:sz w:val="20"/>
          <w:szCs w:val="20"/>
          <w:lang w:val="fr-BE" w:eastAsia="zh-CN"/>
        </w:rPr>
        <w:t xml:space="preserve"> doivent notamment activer le système de notification</w:t>
      </w:r>
      <w:r w:rsidR="00183C15">
        <w:rPr>
          <w:rFonts w:ascii="Century Gothic" w:eastAsiaTheme="minorEastAsia" w:hAnsi="Century Gothic" w:cstheme="majorHAnsi"/>
          <w:bCs/>
          <w:sz w:val="20"/>
          <w:szCs w:val="20"/>
          <w:lang w:val="fr-BE" w:eastAsia="zh-CN"/>
        </w:rPr>
        <w:t>s</w:t>
      </w:r>
      <w:r w:rsidRPr="006C181D">
        <w:rPr>
          <w:rFonts w:ascii="Century Gothic" w:eastAsiaTheme="minorEastAsia" w:hAnsi="Century Gothic" w:cstheme="majorHAnsi"/>
          <w:bCs/>
          <w:sz w:val="20"/>
          <w:szCs w:val="20"/>
          <w:lang w:val="fr-BE" w:eastAsia="zh-CN"/>
        </w:rPr>
        <w:t xml:space="preserve"> conformément au point 7 des Instructions. </w:t>
      </w:r>
    </w:p>
    <w:p w14:paraId="0337773A" w14:textId="77777777" w:rsidR="0023200C" w:rsidRPr="006C181D" w:rsidRDefault="0023200C" w:rsidP="0023200C">
      <w:pPr>
        <w:ind w:left="1134" w:right="1423"/>
        <w:jc w:val="both"/>
        <w:rPr>
          <w:rFonts w:ascii="Century Gothic" w:eastAsia="Times New Roman" w:hAnsi="Century Gothic" w:cstheme="majorHAnsi"/>
          <w:sz w:val="20"/>
          <w:szCs w:val="20"/>
          <w:lang w:val="fr-BE"/>
        </w:rPr>
      </w:pPr>
    </w:p>
    <w:p w14:paraId="01E598E2" w14:textId="10F61A34" w:rsidR="00642BD9" w:rsidRPr="006C181D" w:rsidRDefault="005F7EDB">
      <w:pPr>
        <w:ind w:left="1134" w:right="1423"/>
        <w:jc w:val="both"/>
        <w:rPr>
          <w:rFonts w:ascii="Century Gothic" w:eastAsia="Times New Roman" w:hAnsi="Century Gothic" w:cstheme="majorHAnsi"/>
          <w:sz w:val="20"/>
          <w:szCs w:val="20"/>
          <w:lang w:val="fr-BE"/>
        </w:rPr>
      </w:pPr>
      <w:r w:rsidRPr="006C181D">
        <w:rPr>
          <w:rFonts w:ascii="Century Gothic" w:eastAsia="Times New Roman" w:hAnsi="Century Gothic" w:cstheme="majorHAnsi"/>
          <w:sz w:val="20"/>
          <w:szCs w:val="20"/>
          <w:lang w:val="fr-BE"/>
        </w:rPr>
        <w:t xml:space="preserve">D. Tous les documents de procédure des </w:t>
      </w:r>
      <w:r w:rsidR="00922869">
        <w:rPr>
          <w:rFonts w:ascii="Century Gothic" w:eastAsia="Times New Roman" w:hAnsi="Century Gothic" w:cstheme="majorHAnsi"/>
          <w:sz w:val="20"/>
          <w:szCs w:val="20"/>
          <w:lang w:val="fr-BE"/>
        </w:rPr>
        <w:t>P</w:t>
      </w:r>
      <w:r w:rsidRPr="006C181D">
        <w:rPr>
          <w:rFonts w:ascii="Century Gothic" w:eastAsia="Times New Roman" w:hAnsi="Century Gothic" w:cstheme="majorHAnsi"/>
          <w:sz w:val="20"/>
          <w:szCs w:val="20"/>
          <w:lang w:val="fr-BE"/>
        </w:rPr>
        <w:t>arties (par exemple, les mémo</w:t>
      </w:r>
      <w:r w:rsidR="00A5570E">
        <w:rPr>
          <w:rFonts w:ascii="Century Gothic" w:eastAsia="Times New Roman" w:hAnsi="Century Gothic" w:cstheme="majorHAnsi"/>
          <w:sz w:val="20"/>
          <w:szCs w:val="20"/>
          <w:lang w:val="fr-BE"/>
        </w:rPr>
        <w:t>ire</w:t>
      </w:r>
      <w:r w:rsidRPr="006C181D">
        <w:rPr>
          <w:rFonts w:ascii="Century Gothic" w:eastAsia="Times New Roman" w:hAnsi="Century Gothic" w:cstheme="majorHAnsi"/>
          <w:sz w:val="20"/>
          <w:szCs w:val="20"/>
          <w:lang w:val="fr-BE"/>
        </w:rPr>
        <w:t>s</w:t>
      </w:r>
      <w:r w:rsidR="00A5570E">
        <w:rPr>
          <w:rFonts w:ascii="Century Gothic" w:eastAsia="Times New Roman" w:hAnsi="Century Gothic" w:cstheme="majorHAnsi"/>
          <w:sz w:val="20"/>
          <w:szCs w:val="20"/>
          <w:lang w:val="fr-BE"/>
        </w:rPr>
        <w:t xml:space="preserve"> et </w:t>
      </w:r>
      <w:r w:rsidRPr="006C181D">
        <w:rPr>
          <w:rFonts w:ascii="Century Gothic" w:eastAsia="Times New Roman" w:hAnsi="Century Gothic" w:cstheme="majorHAnsi"/>
          <w:sz w:val="20"/>
          <w:szCs w:val="20"/>
          <w:lang w:val="fr-BE"/>
        </w:rPr>
        <w:t xml:space="preserve">les </w:t>
      </w:r>
      <w:r w:rsidR="00533AD4">
        <w:rPr>
          <w:rFonts w:ascii="Century Gothic" w:eastAsia="Times New Roman" w:hAnsi="Century Gothic" w:cstheme="majorHAnsi"/>
          <w:sz w:val="20"/>
          <w:szCs w:val="20"/>
          <w:lang w:val="fr-BE"/>
        </w:rPr>
        <w:t>requêtes</w:t>
      </w:r>
      <w:r w:rsidRPr="006C181D">
        <w:rPr>
          <w:rFonts w:ascii="Century Gothic" w:eastAsia="Times New Roman" w:hAnsi="Century Gothic" w:cstheme="majorHAnsi"/>
          <w:sz w:val="20"/>
          <w:szCs w:val="20"/>
          <w:lang w:val="fr-BE"/>
        </w:rPr>
        <w:t xml:space="preserve">) et les annexes (y compris, le cas échéant, les déclarations de témoins et les rapports d'experts) produits comme preuves par les </w:t>
      </w:r>
      <w:r w:rsidR="00922869">
        <w:rPr>
          <w:rFonts w:ascii="Century Gothic" w:eastAsia="Times New Roman" w:hAnsi="Century Gothic" w:cstheme="majorHAnsi"/>
          <w:sz w:val="20"/>
          <w:szCs w:val="20"/>
          <w:lang w:val="fr-BE"/>
        </w:rPr>
        <w:t>P</w:t>
      </w:r>
      <w:r w:rsidRPr="006C181D">
        <w:rPr>
          <w:rFonts w:ascii="Century Gothic" w:eastAsia="Times New Roman" w:hAnsi="Century Gothic" w:cstheme="majorHAnsi"/>
          <w:sz w:val="20"/>
          <w:szCs w:val="20"/>
          <w:lang w:val="fr-BE"/>
        </w:rPr>
        <w:t xml:space="preserve">arties, ainsi que les lettres (y compris les annexes) envoyées par lesdites </w:t>
      </w:r>
      <w:r w:rsidR="00922869">
        <w:rPr>
          <w:rFonts w:ascii="Century Gothic" w:eastAsia="Times New Roman" w:hAnsi="Century Gothic" w:cstheme="majorHAnsi"/>
          <w:sz w:val="20"/>
          <w:szCs w:val="20"/>
          <w:lang w:val="fr-BE"/>
        </w:rPr>
        <w:t>Partie</w:t>
      </w:r>
      <w:r w:rsidRPr="006C181D">
        <w:rPr>
          <w:rFonts w:ascii="Century Gothic" w:eastAsia="Times New Roman" w:hAnsi="Century Gothic" w:cstheme="majorHAnsi"/>
          <w:sz w:val="20"/>
          <w:szCs w:val="20"/>
          <w:lang w:val="fr-BE"/>
        </w:rPr>
        <w:t xml:space="preserve">s au CEPANI ou au </w:t>
      </w:r>
      <w:r w:rsidR="006808FB">
        <w:rPr>
          <w:rFonts w:ascii="Century Gothic" w:eastAsia="Times New Roman" w:hAnsi="Century Gothic" w:cstheme="majorHAnsi"/>
          <w:sz w:val="20"/>
          <w:szCs w:val="20"/>
          <w:lang w:val="fr-BE"/>
        </w:rPr>
        <w:t>Tribunal Arbitral</w:t>
      </w:r>
      <w:r w:rsidRPr="006C181D">
        <w:rPr>
          <w:rFonts w:ascii="Century Gothic" w:eastAsia="Times New Roman" w:hAnsi="Century Gothic" w:cstheme="majorHAnsi"/>
          <w:sz w:val="20"/>
          <w:szCs w:val="20"/>
          <w:lang w:val="fr-BE"/>
        </w:rPr>
        <w:t xml:space="preserve"> sont téléchargés sur la </w:t>
      </w:r>
      <w:r w:rsidRPr="006C181D">
        <w:rPr>
          <w:rFonts w:ascii="Century Gothic" w:eastAsiaTheme="minorEastAsia" w:hAnsi="Century Gothic" w:cstheme="majorHAnsi"/>
          <w:bCs/>
          <w:sz w:val="20"/>
          <w:szCs w:val="20"/>
          <w:lang w:val="fr-BE" w:eastAsia="zh-CN"/>
        </w:rPr>
        <w:t xml:space="preserve">Cepani BOX </w:t>
      </w:r>
      <w:r w:rsidRPr="006C181D">
        <w:rPr>
          <w:rFonts w:ascii="Century Gothic" w:eastAsia="Times New Roman" w:hAnsi="Century Gothic" w:cstheme="majorHAnsi"/>
          <w:sz w:val="20"/>
          <w:szCs w:val="20"/>
          <w:lang w:val="fr-BE"/>
        </w:rPr>
        <w:t xml:space="preserve">sous la forme d'un document Word et/ou d'un fichier PDF consultable </w:t>
      </w:r>
      <w:r w:rsidRPr="006C181D">
        <w:rPr>
          <w:rFonts w:ascii="Century Gothic" w:eastAsiaTheme="minorEastAsia" w:hAnsi="Century Gothic" w:cstheme="majorHAnsi"/>
          <w:bCs/>
          <w:sz w:val="20"/>
          <w:szCs w:val="20"/>
          <w:lang w:val="fr-BE" w:eastAsia="zh-CN"/>
        </w:rPr>
        <w:t xml:space="preserve">conformément au point 5 des </w:t>
      </w:r>
      <w:r w:rsidR="00533AD4">
        <w:rPr>
          <w:rFonts w:ascii="Century Gothic" w:eastAsiaTheme="minorEastAsia" w:hAnsi="Century Gothic" w:cstheme="majorHAnsi"/>
          <w:bCs/>
          <w:sz w:val="20"/>
          <w:szCs w:val="20"/>
          <w:lang w:val="fr-BE" w:eastAsia="zh-CN"/>
        </w:rPr>
        <w:t>I</w:t>
      </w:r>
      <w:r w:rsidRPr="006C181D">
        <w:rPr>
          <w:rFonts w:ascii="Century Gothic" w:eastAsiaTheme="minorEastAsia" w:hAnsi="Century Gothic" w:cstheme="majorHAnsi"/>
          <w:bCs/>
          <w:sz w:val="20"/>
          <w:szCs w:val="20"/>
          <w:lang w:val="fr-BE" w:eastAsia="zh-CN"/>
        </w:rPr>
        <w:t>nstructions.</w:t>
      </w:r>
    </w:p>
    <w:p w14:paraId="6026BB0B" w14:textId="77777777" w:rsidR="0023200C" w:rsidRPr="006C181D" w:rsidRDefault="0023200C" w:rsidP="0023200C">
      <w:pPr>
        <w:ind w:left="1134" w:right="1423"/>
        <w:jc w:val="both"/>
        <w:rPr>
          <w:rFonts w:ascii="Century Gothic" w:eastAsia="Times New Roman" w:hAnsi="Century Gothic" w:cstheme="majorHAnsi"/>
          <w:sz w:val="20"/>
          <w:szCs w:val="20"/>
          <w:lang w:val="fr-BE"/>
        </w:rPr>
      </w:pPr>
    </w:p>
    <w:p w14:paraId="48E27486" w14:textId="27A37549" w:rsidR="00642BD9" w:rsidRPr="006C181D" w:rsidRDefault="005F7EDB">
      <w:pPr>
        <w:ind w:left="1134" w:right="1423"/>
        <w:jc w:val="both"/>
        <w:rPr>
          <w:rFonts w:ascii="Century Gothic" w:eastAsia="Times New Roman" w:hAnsi="Century Gothic" w:cstheme="majorHAnsi"/>
          <w:sz w:val="20"/>
          <w:szCs w:val="20"/>
          <w:lang w:val="fr-BE"/>
        </w:rPr>
      </w:pPr>
      <w:r w:rsidRPr="006C181D">
        <w:rPr>
          <w:rFonts w:ascii="Century Gothic" w:eastAsia="Times New Roman" w:hAnsi="Century Gothic" w:cstheme="majorHAnsi"/>
          <w:sz w:val="20"/>
          <w:szCs w:val="20"/>
          <w:lang w:val="fr-BE"/>
        </w:rPr>
        <w:t xml:space="preserve">E. Le </w:t>
      </w:r>
      <w:r w:rsidR="006808FB">
        <w:rPr>
          <w:rFonts w:ascii="Century Gothic" w:eastAsia="Times New Roman" w:hAnsi="Century Gothic" w:cstheme="majorHAnsi"/>
          <w:sz w:val="20"/>
          <w:szCs w:val="20"/>
          <w:lang w:val="fr-BE"/>
        </w:rPr>
        <w:t>Tribunal Arbitral</w:t>
      </w:r>
      <w:r w:rsidRPr="006C181D">
        <w:rPr>
          <w:rFonts w:ascii="Century Gothic" w:eastAsia="Times New Roman" w:hAnsi="Century Gothic" w:cstheme="majorHAnsi"/>
          <w:sz w:val="20"/>
          <w:szCs w:val="20"/>
          <w:lang w:val="fr-BE"/>
        </w:rPr>
        <w:t xml:space="preserve"> agit de même en ce qui concerne la présente </w:t>
      </w:r>
      <w:r w:rsidR="00100788">
        <w:rPr>
          <w:rFonts w:ascii="Century Gothic" w:eastAsia="Times New Roman" w:hAnsi="Century Gothic" w:cstheme="majorHAnsi"/>
          <w:sz w:val="20"/>
          <w:szCs w:val="20"/>
          <w:lang w:val="fr-BE"/>
        </w:rPr>
        <w:t>O</w:t>
      </w:r>
      <w:r w:rsidRPr="006C181D">
        <w:rPr>
          <w:rFonts w:ascii="Century Gothic" w:eastAsia="Times New Roman" w:hAnsi="Century Gothic" w:cstheme="majorHAnsi"/>
          <w:sz w:val="20"/>
          <w:szCs w:val="20"/>
          <w:lang w:val="fr-BE"/>
        </w:rPr>
        <w:t xml:space="preserve">rdonnance de </w:t>
      </w:r>
      <w:r w:rsidR="00100788">
        <w:rPr>
          <w:rFonts w:ascii="Century Gothic" w:eastAsia="Times New Roman" w:hAnsi="Century Gothic" w:cstheme="majorHAnsi"/>
          <w:sz w:val="20"/>
          <w:szCs w:val="20"/>
          <w:lang w:val="fr-BE"/>
        </w:rPr>
        <w:t>P</w:t>
      </w:r>
      <w:r w:rsidRPr="006C181D">
        <w:rPr>
          <w:rFonts w:ascii="Century Gothic" w:eastAsia="Times New Roman" w:hAnsi="Century Gothic" w:cstheme="majorHAnsi"/>
          <w:sz w:val="20"/>
          <w:szCs w:val="20"/>
          <w:lang w:val="fr-BE"/>
        </w:rPr>
        <w:t xml:space="preserve">rocédure, les autres ordonnances de procédure et les lettres adressées aux </w:t>
      </w:r>
      <w:r w:rsidR="00922869">
        <w:rPr>
          <w:rFonts w:ascii="Century Gothic" w:eastAsia="Times New Roman" w:hAnsi="Century Gothic" w:cstheme="majorHAnsi"/>
          <w:sz w:val="20"/>
          <w:szCs w:val="20"/>
          <w:lang w:val="fr-BE"/>
        </w:rPr>
        <w:t>Partie</w:t>
      </w:r>
      <w:r w:rsidRPr="006C181D">
        <w:rPr>
          <w:rFonts w:ascii="Century Gothic" w:eastAsia="Times New Roman" w:hAnsi="Century Gothic" w:cstheme="majorHAnsi"/>
          <w:sz w:val="20"/>
          <w:szCs w:val="20"/>
          <w:lang w:val="fr-BE"/>
        </w:rPr>
        <w:t>s.</w:t>
      </w:r>
    </w:p>
    <w:p w14:paraId="329D2195" w14:textId="77777777" w:rsidR="0023200C" w:rsidRPr="006C181D" w:rsidRDefault="0023200C" w:rsidP="0023200C">
      <w:pPr>
        <w:ind w:left="1134" w:right="1423"/>
        <w:jc w:val="both"/>
        <w:rPr>
          <w:rFonts w:ascii="Century Gothic" w:eastAsia="Times New Roman" w:hAnsi="Century Gothic" w:cstheme="majorHAnsi"/>
          <w:sz w:val="20"/>
          <w:szCs w:val="20"/>
          <w:lang w:val="fr-BE"/>
        </w:rPr>
      </w:pPr>
    </w:p>
    <w:p w14:paraId="511E0FFE" w14:textId="6934A788" w:rsidR="00642BD9" w:rsidRPr="006C181D" w:rsidRDefault="005F7EDB">
      <w:pPr>
        <w:ind w:left="1134" w:right="1423"/>
        <w:jc w:val="both"/>
        <w:rPr>
          <w:rFonts w:ascii="Century Gothic" w:eastAsia="Times New Roman" w:hAnsi="Century Gothic" w:cstheme="majorHAnsi"/>
          <w:sz w:val="20"/>
          <w:szCs w:val="20"/>
          <w:lang w:val="fr-BE"/>
        </w:rPr>
      </w:pPr>
      <w:r w:rsidRPr="006C181D">
        <w:rPr>
          <w:rFonts w:ascii="Century Gothic" w:eastAsia="Times New Roman" w:hAnsi="Century Gothic" w:cstheme="majorHAnsi"/>
          <w:sz w:val="20"/>
          <w:szCs w:val="20"/>
          <w:lang w:val="fr-BE"/>
        </w:rPr>
        <w:t xml:space="preserve">F. Les personnes concernées ne peuvent accéder aux documents téléchargés sur la </w:t>
      </w:r>
      <w:r w:rsidRPr="006C181D">
        <w:rPr>
          <w:rFonts w:ascii="Century Gothic" w:eastAsia="Times New Roman" w:hAnsi="Century Gothic" w:cstheme="majorHAnsi"/>
          <w:smallCaps/>
          <w:sz w:val="20"/>
          <w:szCs w:val="20"/>
          <w:lang w:val="fr-BE"/>
        </w:rPr>
        <w:t xml:space="preserve">Cepani </w:t>
      </w:r>
      <w:r w:rsidRPr="006C181D">
        <w:rPr>
          <w:rFonts w:ascii="Century Gothic" w:eastAsiaTheme="minorEastAsia" w:hAnsi="Century Gothic" w:cstheme="majorHAnsi"/>
          <w:bCs/>
          <w:sz w:val="20"/>
          <w:szCs w:val="20"/>
          <w:lang w:val="fr-BE" w:eastAsia="zh-CN"/>
        </w:rPr>
        <w:t xml:space="preserve">BOX </w:t>
      </w:r>
      <w:r w:rsidRPr="006C181D">
        <w:rPr>
          <w:rFonts w:ascii="Century Gothic" w:eastAsia="Times New Roman" w:hAnsi="Century Gothic" w:cstheme="majorHAnsi"/>
          <w:sz w:val="20"/>
          <w:szCs w:val="20"/>
          <w:lang w:val="fr-BE"/>
        </w:rPr>
        <w:t xml:space="preserve">que </w:t>
      </w:r>
      <w:r w:rsidRPr="006C181D">
        <w:rPr>
          <w:rFonts w:ascii="Century Gothic" w:eastAsiaTheme="minorEastAsia" w:hAnsi="Century Gothic" w:cstheme="majorHAnsi"/>
          <w:bCs/>
          <w:sz w:val="20"/>
          <w:szCs w:val="20"/>
          <w:lang w:val="fr-BE" w:eastAsia="zh-CN"/>
        </w:rPr>
        <w:t xml:space="preserve">pendant la durée de la procédure d'arbitrage et jusqu'à la </w:t>
      </w:r>
      <w:r w:rsidR="00183C15">
        <w:rPr>
          <w:rFonts w:ascii="Century Gothic" w:eastAsiaTheme="minorEastAsia" w:hAnsi="Century Gothic" w:cstheme="majorHAnsi"/>
          <w:bCs/>
          <w:sz w:val="20"/>
          <w:szCs w:val="20"/>
          <w:lang w:val="fr-BE" w:eastAsia="zh-CN"/>
        </w:rPr>
        <w:t xml:space="preserve">fin </w:t>
      </w:r>
      <w:r w:rsidRPr="006C181D">
        <w:rPr>
          <w:rFonts w:ascii="Century Gothic" w:eastAsiaTheme="minorEastAsia" w:hAnsi="Century Gothic" w:cstheme="majorHAnsi"/>
          <w:bCs/>
          <w:sz w:val="20"/>
          <w:szCs w:val="20"/>
          <w:lang w:val="fr-BE" w:eastAsia="zh-CN"/>
        </w:rPr>
        <w:t xml:space="preserve">de celle-ci. </w:t>
      </w:r>
    </w:p>
    <w:p w14:paraId="09586C54" w14:textId="77777777" w:rsidR="0023200C" w:rsidRPr="006C181D" w:rsidRDefault="0023200C" w:rsidP="0023200C">
      <w:pPr>
        <w:ind w:left="1134" w:right="1423"/>
        <w:jc w:val="both"/>
        <w:rPr>
          <w:rFonts w:ascii="Century Gothic" w:eastAsia="Times New Roman" w:hAnsi="Century Gothic" w:cstheme="majorHAnsi"/>
          <w:smallCaps/>
          <w:sz w:val="20"/>
          <w:szCs w:val="20"/>
          <w:lang w:val="fr-BE"/>
        </w:rPr>
      </w:pPr>
    </w:p>
    <w:p w14:paraId="204078F5" w14:textId="55EDC767" w:rsidR="00642BD9" w:rsidRPr="006C181D" w:rsidRDefault="005F7EDB">
      <w:pPr>
        <w:ind w:left="1134" w:right="1423"/>
        <w:jc w:val="both"/>
        <w:rPr>
          <w:rFonts w:ascii="Century Gothic" w:eastAsia="Times New Roman" w:hAnsi="Century Gothic" w:cstheme="majorHAnsi"/>
          <w:smallCaps/>
          <w:sz w:val="20"/>
          <w:szCs w:val="20"/>
          <w:lang w:val="fr-BE"/>
        </w:rPr>
      </w:pPr>
      <w:r w:rsidRPr="006C181D">
        <w:rPr>
          <w:rFonts w:ascii="Century Gothic" w:eastAsia="Times New Roman" w:hAnsi="Century Gothic" w:cstheme="majorHAnsi"/>
          <w:smallCaps/>
          <w:sz w:val="20"/>
          <w:szCs w:val="20"/>
          <w:lang w:val="fr-BE"/>
        </w:rPr>
        <w:t xml:space="preserve">G. </w:t>
      </w:r>
      <w:r w:rsidRPr="006C181D">
        <w:rPr>
          <w:rFonts w:ascii="Century Gothic" w:eastAsia="Times New Roman" w:hAnsi="Century Gothic" w:cstheme="majorHAnsi"/>
          <w:sz w:val="20"/>
          <w:szCs w:val="20"/>
          <w:lang w:val="fr-BE"/>
        </w:rPr>
        <w:t xml:space="preserve">Les documents de procédure, les annexes et les lettres visés aux points D, E et F ci-dessus sont considérés comme valablement envoyés une fois qu'ils ont été téléchargés sur la </w:t>
      </w:r>
      <w:r w:rsidRPr="006C181D">
        <w:rPr>
          <w:rFonts w:ascii="Century Gothic" w:eastAsia="Times New Roman" w:hAnsi="Century Gothic" w:cstheme="majorHAnsi"/>
          <w:smallCaps/>
          <w:sz w:val="20"/>
          <w:szCs w:val="20"/>
          <w:lang w:val="fr-BE"/>
        </w:rPr>
        <w:t xml:space="preserve">Cepani </w:t>
      </w:r>
      <w:r w:rsidRPr="006C181D">
        <w:rPr>
          <w:rFonts w:ascii="Century Gothic" w:eastAsiaTheme="minorEastAsia" w:hAnsi="Century Gothic" w:cstheme="majorHAnsi"/>
          <w:bCs/>
          <w:sz w:val="20"/>
          <w:szCs w:val="20"/>
          <w:lang w:val="fr-BE" w:eastAsia="zh-CN"/>
        </w:rPr>
        <w:t xml:space="preserve">BOX, étant donné </w:t>
      </w:r>
      <w:r w:rsidR="00BA1E51">
        <w:rPr>
          <w:rFonts w:ascii="Century Gothic" w:eastAsiaTheme="minorEastAsia" w:hAnsi="Century Gothic" w:cstheme="majorHAnsi"/>
          <w:bCs/>
          <w:sz w:val="20"/>
          <w:szCs w:val="20"/>
          <w:lang w:val="fr-BE" w:eastAsia="zh-CN"/>
        </w:rPr>
        <w:t>qu’il peut être assumé</w:t>
      </w:r>
      <w:r w:rsidRPr="006C181D">
        <w:rPr>
          <w:rFonts w:ascii="Century Gothic" w:eastAsiaTheme="minorEastAsia" w:hAnsi="Century Gothic" w:cstheme="majorHAnsi"/>
          <w:bCs/>
          <w:sz w:val="20"/>
          <w:szCs w:val="20"/>
          <w:lang w:val="fr-BE" w:eastAsia="zh-CN"/>
        </w:rPr>
        <w:t xml:space="preserve"> que les destinataires ont été informés de ce téléchargement conformément au point 7 des </w:t>
      </w:r>
      <w:r w:rsidR="00533AD4">
        <w:rPr>
          <w:rFonts w:ascii="Century Gothic" w:eastAsiaTheme="minorEastAsia" w:hAnsi="Century Gothic" w:cstheme="majorHAnsi"/>
          <w:bCs/>
          <w:sz w:val="20"/>
          <w:szCs w:val="20"/>
          <w:lang w:val="fr-BE" w:eastAsia="zh-CN"/>
        </w:rPr>
        <w:t>I</w:t>
      </w:r>
      <w:r w:rsidRPr="006C181D">
        <w:rPr>
          <w:rFonts w:ascii="Century Gothic" w:eastAsiaTheme="minorEastAsia" w:hAnsi="Century Gothic" w:cstheme="majorHAnsi"/>
          <w:bCs/>
          <w:sz w:val="20"/>
          <w:szCs w:val="20"/>
          <w:lang w:val="fr-BE" w:eastAsia="zh-CN"/>
        </w:rPr>
        <w:t>nstructions.</w:t>
      </w:r>
    </w:p>
    <w:p w14:paraId="646D0972" w14:textId="77777777" w:rsidR="0023200C" w:rsidRPr="006C181D" w:rsidRDefault="0023200C" w:rsidP="0023200C">
      <w:pPr>
        <w:ind w:left="1134" w:right="1423"/>
        <w:jc w:val="both"/>
        <w:rPr>
          <w:rFonts w:ascii="Century Gothic" w:eastAsia="Times New Roman" w:hAnsi="Century Gothic" w:cstheme="majorHAnsi"/>
          <w:sz w:val="20"/>
          <w:szCs w:val="20"/>
          <w:lang w:val="fr-BE"/>
        </w:rPr>
      </w:pPr>
    </w:p>
    <w:p w14:paraId="46104E54" w14:textId="2BE51B7C" w:rsidR="00642BD9" w:rsidRPr="006C181D" w:rsidRDefault="005F7EDB">
      <w:pPr>
        <w:ind w:left="1134" w:right="1423"/>
        <w:jc w:val="both"/>
        <w:rPr>
          <w:rFonts w:ascii="Century Gothic" w:eastAsia="Times New Roman" w:hAnsi="Century Gothic" w:cstheme="majorHAnsi"/>
          <w:sz w:val="20"/>
          <w:szCs w:val="20"/>
          <w:lang w:val="fr-BE"/>
        </w:rPr>
      </w:pPr>
      <w:r w:rsidRPr="006C181D">
        <w:rPr>
          <w:rFonts w:ascii="Century Gothic" w:eastAsia="Times New Roman" w:hAnsi="Century Gothic" w:cstheme="majorHAnsi"/>
          <w:sz w:val="20"/>
          <w:szCs w:val="20"/>
          <w:lang w:val="fr-BE"/>
        </w:rPr>
        <w:t xml:space="preserve">H. Les autres communications écrites (sans annexes) émanant du </w:t>
      </w:r>
      <w:r w:rsidR="006808FB">
        <w:rPr>
          <w:rFonts w:ascii="Century Gothic" w:eastAsia="Times New Roman" w:hAnsi="Century Gothic" w:cstheme="majorHAnsi"/>
          <w:sz w:val="20"/>
          <w:szCs w:val="20"/>
          <w:lang w:val="fr-BE"/>
        </w:rPr>
        <w:t>Tribunal Arbitral</w:t>
      </w:r>
      <w:r w:rsidRPr="006C181D">
        <w:rPr>
          <w:rFonts w:ascii="Century Gothic" w:eastAsia="Times New Roman" w:hAnsi="Century Gothic" w:cstheme="majorHAnsi"/>
          <w:sz w:val="20"/>
          <w:szCs w:val="20"/>
          <w:lang w:val="fr-BE"/>
        </w:rPr>
        <w:t xml:space="preserve"> ou des </w:t>
      </w:r>
      <w:r w:rsidR="00922869">
        <w:rPr>
          <w:rFonts w:ascii="Century Gothic" w:eastAsia="Times New Roman" w:hAnsi="Century Gothic" w:cstheme="majorHAnsi"/>
          <w:sz w:val="20"/>
          <w:szCs w:val="20"/>
          <w:lang w:val="fr-BE"/>
        </w:rPr>
        <w:t>Partie</w:t>
      </w:r>
      <w:r w:rsidRPr="006C181D">
        <w:rPr>
          <w:rFonts w:ascii="Century Gothic" w:eastAsia="Times New Roman" w:hAnsi="Century Gothic" w:cstheme="majorHAnsi"/>
          <w:sz w:val="20"/>
          <w:szCs w:val="20"/>
          <w:lang w:val="fr-BE"/>
        </w:rPr>
        <w:t>s sont considérées comme valablement transmises dès lors qu'elles ont été envoyées par courrier électronique.</w:t>
      </w:r>
    </w:p>
    <w:p w14:paraId="7A99C647" w14:textId="77777777" w:rsidR="0023200C" w:rsidRPr="006C181D" w:rsidRDefault="0023200C" w:rsidP="0023200C">
      <w:pPr>
        <w:ind w:left="1134" w:right="1423"/>
        <w:jc w:val="both"/>
        <w:rPr>
          <w:rFonts w:ascii="Century Gothic" w:eastAsia="Times New Roman" w:hAnsi="Century Gothic" w:cstheme="majorHAnsi"/>
          <w:sz w:val="20"/>
          <w:szCs w:val="20"/>
          <w:lang w:val="fr-BE"/>
        </w:rPr>
      </w:pPr>
    </w:p>
    <w:p w14:paraId="785882DB" w14:textId="003955FA" w:rsidR="00642BD9" w:rsidRPr="006C181D" w:rsidRDefault="005F7EDB">
      <w:pPr>
        <w:ind w:left="1134" w:right="1423"/>
        <w:jc w:val="both"/>
        <w:rPr>
          <w:rFonts w:ascii="Century Gothic" w:eastAsia="Times New Roman" w:hAnsi="Century Gothic" w:cstheme="majorHAnsi"/>
          <w:sz w:val="20"/>
          <w:szCs w:val="20"/>
          <w:lang w:val="fr-BE"/>
        </w:rPr>
      </w:pPr>
      <w:r w:rsidRPr="006C181D">
        <w:rPr>
          <w:rFonts w:ascii="Century Gothic" w:eastAsia="Times New Roman" w:hAnsi="Century Gothic" w:cstheme="majorHAnsi"/>
          <w:sz w:val="20"/>
          <w:szCs w:val="20"/>
          <w:lang w:val="fr-BE"/>
        </w:rPr>
        <w:t xml:space="preserve">I. Ces communications sont adressées simultanément au </w:t>
      </w:r>
      <w:r w:rsidR="006808FB">
        <w:rPr>
          <w:rFonts w:ascii="Century Gothic" w:eastAsia="Times New Roman" w:hAnsi="Century Gothic" w:cstheme="majorHAnsi"/>
          <w:sz w:val="20"/>
          <w:szCs w:val="20"/>
          <w:lang w:val="fr-BE"/>
        </w:rPr>
        <w:t>Tribunal Arbitral</w:t>
      </w:r>
      <w:r w:rsidRPr="006C181D">
        <w:rPr>
          <w:rFonts w:ascii="Century Gothic" w:eastAsia="Times New Roman" w:hAnsi="Century Gothic" w:cstheme="majorHAnsi"/>
          <w:sz w:val="20"/>
          <w:szCs w:val="20"/>
          <w:lang w:val="fr-BE"/>
        </w:rPr>
        <w:t xml:space="preserve">, aux </w:t>
      </w:r>
      <w:r w:rsidR="00922869">
        <w:rPr>
          <w:rFonts w:ascii="Century Gothic" w:eastAsia="Times New Roman" w:hAnsi="Century Gothic" w:cstheme="majorHAnsi"/>
          <w:sz w:val="20"/>
          <w:szCs w:val="20"/>
          <w:lang w:val="fr-BE"/>
        </w:rPr>
        <w:t>Partie</w:t>
      </w:r>
      <w:r w:rsidRPr="006C181D">
        <w:rPr>
          <w:rFonts w:ascii="Century Gothic" w:eastAsia="Times New Roman" w:hAnsi="Century Gothic" w:cstheme="majorHAnsi"/>
          <w:sz w:val="20"/>
          <w:szCs w:val="20"/>
          <w:lang w:val="fr-BE"/>
        </w:rPr>
        <w:t xml:space="preserve">s et au secrétariat </w:t>
      </w:r>
      <w:r w:rsidR="00183C15">
        <w:rPr>
          <w:rFonts w:ascii="Century Gothic" w:eastAsia="Times New Roman" w:hAnsi="Century Gothic" w:cstheme="majorHAnsi"/>
          <w:sz w:val="20"/>
          <w:szCs w:val="20"/>
          <w:lang w:val="fr-BE"/>
        </w:rPr>
        <w:t>du</w:t>
      </w:r>
      <w:r w:rsidRPr="006C181D">
        <w:rPr>
          <w:rFonts w:ascii="Century Gothic" w:eastAsia="Times New Roman" w:hAnsi="Century Gothic" w:cstheme="majorHAnsi"/>
          <w:smallCaps/>
          <w:sz w:val="20"/>
          <w:szCs w:val="20"/>
          <w:lang w:val="fr-BE"/>
        </w:rPr>
        <w:t xml:space="preserve"> Cepani </w:t>
      </w:r>
      <w:r w:rsidRPr="006C181D">
        <w:rPr>
          <w:rFonts w:ascii="Century Gothic" w:eastAsia="Times New Roman" w:hAnsi="Century Gothic" w:cstheme="majorHAnsi"/>
          <w:sz w:val="20"/>
          <w:szCs w:val="20"/>
          <w:lang w:val="fr-BE"/>
        </w:rPr>
        <w:t>aux adresses suivantes :</w:t>
      </w:r>
    </w:p>
    <w:p w14:paraId="76A10F81" w14:textId="77777777" w:rsidR="0023200C" w:rsidRPr="006C181D" w:rsidRDefault="0023200C" w:rsidP="0023200C">
      <w:pPr>
        <w:ind w:left="1134" w:right="1423"/>
        <w:jc w:val="both"/>
        <w:rPr>
          <w:rFonts w:ascii="Century Gothic" w:eastAsia="Times New Roman" w:hAnsi="Century Gothic" w:cstheme="majorHAnsi"/>
          <w:sz w:val="20"/>
          <w:szCs w:val="20"/>
          <w:u w:val="single"/>
          <w:lang w:val="fr-BE"/>
        </w:rPr>
      </w:pPr>
    </w:p>
    <w:p w14:paraId="1BDCC31F" w14:textId="5752B6D0" w:rsidR="00642BD9" w:rsidRPr="006C181D" w:rsidRDefault="005F7EDB">
      <w:pPr>
        <w:numPr>
          <w:ilvl w:val="0"/>
          <w:numId w:val="32"/>
        </w:numPr>
        <w:tabs>
          <w:tab w:val="clear" w:pos="360"/>
          <w:tab w:val="num" w:pos="1080"/>
        </w:tabs>
        <w:spacing w:line="276" w:lineRule="auto"/>
        <w:ind w:left="1134" w:right="1423" w:firstLine="0"/>
        <w:jc w:val="both"/>
        <w:rPr>
          <w:rFonts w:ascii="Century Gothic" w:eastAsia="Times New Roman" w:hAnsi="Century Gothic" w:cstheme="majorHAnsi"/>
          <w:sz w:val="20"/>
          <w:szCs w:val="20"/>
          <w:lang w:val="fr-BE"/>
        </w:rPr>
      </w:pPr>
      <w:r w:rsidRPr="006C181D">
        <w:rPr>
          <w:rFonts w:ascii="Century Gothic" w:eastAsia="Times New Roman" w:hAnsi="Century Gothic" w:cstheme="majorHAnsi"/>
          <w:sz w:val="20"/>
          <w:szCs w:val="20"/>
          <w:u w:val="single"/>
          <w:lang w:val="fr-BE"/>
        </w:rPr>
        <w:t xml:space="preserve">Pour le(s) </w:t>
      </w:r>
      <w:r w:rsidR="00183C15">
        <w:rPr>
          <w:rFonts w:ascii="Century Gothic" w:eastAsia="Times New Roman" w:hAnsi="Century Gothic" w:cstheme="majorHAnsi"/>
          <w:sz w:val="20"/>
          <w:szCs w:val="20"/>
          <w:u w:val="single"/>
          <w:lang w:val="fr-BE"/>
        </w:rPr>
        <w:t>D</w:t>
      </w:r>
      <w:r w:rsidRPr="006C181D">
        <w:rPr>
          <w:rFonts w:ascii="Century Gothic" w:eastAsia="Times New Roman" w:hAnsi="Century Gothic" w:cstheme="majorHAnsi"/>
          <w:sz w:val="20"/>
          <w:szCs w:val="20"/>
          <w:u w:val="single"/>
          <w:lang w:val="fr-BE"/>
        </w:rPr>
        <w:t>emandeur(s) :</w:t>
      </w:r>
    </w:p>
    <w:p w14:paraId="7F364E74" w14:textId="77777777" w:rsidR="0023200C" w:rsidRPr="006C181D" w:rsidRDefault="0023200C" w:rsidP="0023200C">
      <w:pPr>
        <w:ind w:left="1134" w:right="1423"/>
        <w:jc w:val="both"/>
        <w:rPr>
          <w:rFonts w:ascii="Century Gothic" w:eastAsia="Times New Roman" w:hAnsi="Century Gothic" w:cstheme="majorHAnsi"/>
          <w:sz w:val="20"/>
          <w:szCs w:val="20"/>
          <w:lang w:val="fr-BE"/>
        </w:rPr>
      </w:pPr>
      <w:r w:rsidRPr="006C181D">
        <w:rPr>
          <w:rFonts w:ascii="Century Gothic" w:eastAsia="Times New Roman" w:hAnsi="Century Gothic" w:cstheme="majorHAnsi"/>
          <w:sz w:val="20"/>
          <w:szCs w:val="20"/>
          <w:lang w:val="fr-BE"/>
        </w:rPr>
        <w:t xml:space="preserve"> </w:t>
      </w:r>
    </w:p>
    <w:p w14:paraId="616CC24F" w14:textId="4C57F610" w:rsidR="00642BD9" w:rsidRDefault="005F7EDB">
      <w:pPr>
        <w:ind w:left="1134" w:right="1423"/>
        <w:rPr>
          <w:rFonts w:ascii="Century Gothic" w:eastAsia="Times New Roman" w:hAnsi="Century Gothic" w:cstheme="majorHAnsi"/>
          <w:sz w:val="20"/>
          <w:szCs w:val="20"/>
          <w:lang w:val="en-GB"/>
        </w:rPr>
      </w:pPr>
      <w:r w:rsidRPr="004470E0">
        <w:rPr>
          <w:rFonts w:ascii="Century Gothic" w:eastAsia="Times New Roman" w:hAnsi="Century Gothic" w:cstheme="majorHAnsi"/>
          <w:sz w:val="20"/>
          <w:szCs w:val="20"/>
          <w:lang w:val="en-GB"/>
        </w:rPr>
        <w:t>A M./Mme *** (</w:t>
      </w:r>
      <w:proofErr w:type="spellStart"/>
      <w:proofErr w:type="gramStart"/>
      <w:r w:rsidR="00454C8D">
        <w:rPr>
          <w:rFonts w:ascii="Century Gothic" w:eastAsia="Times New Roman" w:hAnsi="Century Gothic" w:cstheme="majorHAnsi"/>
          <w:sz w:val="20"/>
          <w:szCs w:val="20"/>
          <w:lang w:val="en-GB"/>
        </w:rPr>
        <w:t>courriel</w:t>
      </w:r>
      <w:proofErr w:type="spellEnd"/>
      <w:r w:rsidRPr="004470E0">
        <w:rPr>
          <w:rFonts w:ascii="Century Gothic" w:eastAsia="Times New Roman" w:hAnsi="Century Gothic" w:cstheme="majorHAnsi"/>
          <w:sz w:val="20"/>
          <w:szCs w:val="20"/>
          <w:lang w:val="en-GB"/>
        </w:rPr>
        <w:t xml:space="preserve"> :</w:t>
      </w:r>
      <w:proofErr w:type="gramEnd"/>
      <w:r w:rsidRPr="004470E0">
        <w:rPr>
          <w:rFonts w:ascii="Century Gothic" w:eastAsia="Times New Roman" w:hAnsi="Century Gothic" w:cstheme="majorHAnsi"/>
          <w:sz w:val="20"/>
          <w:szCs w:val="20"/>
          <w:lang w:val="en-GB"/>
        </w:rPr>
        <w:t xml:space="preserve"> ***)</w:t>
      </w:r>
    </w:p>
    <w:p w14:paraId="24672871" w14:textId="77777777" w:rsidR="0023200C" w:rsidRPr="004470E0" w:rsidRDefault="0023200C" w:rsidP="0023200C">
      <w:pPr>
        <w:ind w:left="1134" w:right="1423"/>
        <w:rPr>
          <w:rFonts w:ascii="Century Gothic" w:eastAsia="Times New Roman" w:hAnsi="Century Gothic" w:cstheme="majorHAnsi"/>
          <w:sz w:val="20"/>
          <w:szCs w:val="20"/>
          <w:u w:val="single"/>
          <w:lang w:val="en-GB"/>
        </w:rPr>
      </w:pPr>
    </w:p>
    <w:p w14:paraId="2487456E" w14:textId="6D69151D" w:rsidR="00642BD9" w:rsidRPr="006C181D" w:rsidRDefault="005F7EDB">
      <w:pPr>
        <w:numPr>
          <w:ilvl w:val="0"/>
          <w:numId w:val="32"/>
        </w:numPr>
        <w:tabs>
          <w:tab w:val="clear" w:pos="360"/>
          <w:tab w:val="num" w:pos="1080"/>
        </w:tabs>
        <w:spacing w:line="276" w:lineRule="auto"/>
        <w:ind w:left="1134" w:right="1423" w:firstLine="0"/>
        <w:jc w:val="both"/>
        <w:rPr>
          <w:rFonts w:ascii="Century Gothic" w:eastAsia="Times New Roman" w:hAnsi="Century Gothic" w:cstheme="majorHAnsi"/>
          <w:sz w:val="20"/>
          <w:szCs w:val="20"/>
          <w:u w:val="single"/>
          <w:lang w:val="fr-BE"/>
        </w:rPr>
      </w:pPr>
      <w:r w:rsidRPr="006C181D">
        <w:rPr>
          <w:rFonts w:ascii="Century Gothic" w:eastAsia="Times New Roman" w:hAnsi="Century Gothic" w:cstheme="majorHAnsi"/>
          <w:sz w:val="20"/>
          <w:szCs w:val="20"/>
          <w:u w:val="single"/>
          <w:lang w:val="fr-BE"/>
        </w:rPr>
        <w:t xml:space="preserve">Pour le(s) </w:t>
      </w:r>
      <w:r w:rsidR="00183C15">
        <w:rPr>
          <w:rFonts w:ascii="Century Gothic" w:eastAsia="Times New Roman" w:hAnsi="Century Gothic" w:cstheme="majorHAnsi"/>
          <w:sz w:val="20"/>
          <w:szCs w:val="20"/>
          <w:u w:val="single"/>
          <w:lang w:val="fr-BE"/>
        </w:rPr>
        <w:t>D</w:t>
      </w:r>
      <w:r w:rsidRPr="006C181D">
        <w:rPr>
          <w:rFonts w:ascii="Century Gothic" w:eastAsia="Times New Roman" w:hAnsi="Century Gothic" w:cstheme="majorHAnsi"/>
          <w:sz w:val="20"/>
          <w:szCs w:val="20"/>
          <w:u w:val="single"/>
          <w:lang w:val="fr-BE"/>
        </w:rPr>
        <w:t>éfendeur(s) :</w:t>
      </w:r>
    </w:p>
    <w:p w14:paraId="747F4049" w14:textId="77777777" w:rsidR="0023200C" w:rsidRPr="006C181D" w:rsidRDefault="0023200C" w:rsidP="0023200C">
      <w:pPr>
        <w:ind w:left="1134" w:right="1423"/>
        <w:jc w:val="both"/>
        <w:rPr>
          <w:rFonts w:ascii="Century Gothic" w:eastAsia="Times New Roman" w:hAnsi="Century Gothic" w:cstheme="majorHAnsi"/>
          <w:sz w:val="20"/>
          <w:szCs w:val="20"/>
          <w:lang w:val="fr-BE"/>
        </w:rPr>
      </w:pPr>
    </w:p>
    <w:p w14:paraId="50D21A9E" w14:textId="77777777" w:rsidR="00642BD9" w:rsidRPr="006C181D" w:rsidRDefault="005F7EDB">
      <w:pPr>
        <w:ind w:left="1134" w:right="1423"/>
        <w:rPr>
          <w:rFonts w:ascii="Century Gothic" w:eastAsia="Times New Roman" w:hAnsi="Century Gothic" w:cstheme="majorHAnsi"/>
          <w:sz w:val="20"/>
          <w:szCs w:val="20"/>
          <w:lang w:val="fr-BE"/>
        </w:rPr>
      </w:pPr>
      <w:r w:rsidRPr="006C181D">
        <w:rPr>
          <w:rFonts w:ascii="Century Gothic" w:eastAsia="Times New Roman" w:hAnsi="Century Gothic" w:cstheme="majorHAnsi"/>
          <w:sz w:val="20"/>
          <w:szCs w:val="20"/>
          <w:lang w:val="fr-BE"/>
        </w:rPr>
        <w:t xml:space="preserve">A l'attention de </w:t>
      </w:r>
      <w:r w:rsidRPr="004470E0">
        <w:rPr>
          <w:rFonts w:ascii="Century Gothic" w:eastAsia="Times New Roman" w:hAnsi="Century Gothic" w:cstheme="majorHAnsi"/>
          <w:sz w:val="20"/>
          <w:szCs w:val="20"/>
          <w:lang w:val="en-GB"/>
        </w:rPr>
        <w:fldChar w:fldCharType="begin"/>
      </w:r>
      <w:r w:rsidRPr="006C181D">
        <w:rPr>
          <w:rFonts w:ascii="Century Gothic" w:eastAsia="Times New Roman" w:hAnsi="Century Gothic" w:cstheme="majorHAnsi"/>
          <w:sz w:val="20"/>
          <w:szCs w:val="20"/>
          <w:lang w:val="fr-BE"/>
        </w:rPr>
        <w:instrText xml:space="preserve">  </w:instrText>
      </w:r>
      <w:r w:rsidRPr="004470E0">
        <w:rPr>
          <w:rFonts w:ascii="Century Gothic" w:eastAsia="Times New Roman" w:hAnsi="Century Gothic" w:cstheme="majorHAnsi"/>
          <w:sz w:val="20"/>
          <w:szCs w:val="20"/>
          <w:lang w:val="en-GB"/>
        </w:rPr>
        <w:fldChar w:fldCharType="end"/>
      </w:r>
      <w:r w:rsidRPr="006C181D">
        <w:rPr>
          <w:rFonts w:ascii="Century Gothic" w:eastAsia="Times New Roman" w:hAnsi="Century Gothic" w:cstheme="majorHAnsi"/>
          <w:sz w:val="20"/>
          <w:szCs w:val="20"/>
          <w:lang w:val="fr-BE"/>
        </w:rPr>
        <w:t>M./Mme *** (courriel : ***)</w:t>
      </w:r>
    </w:p>
    <w:p w14:paraId="27540108" w14:textId="77777777" w:rsidR="0023200C" w:rsidRPr="006C181D" w:rsidRDefault="0023200C" w:rsidP="0023200C">
      <w:pPr>
        <w:ind w:left="1134" w:right="1423"/>
        <w:rPr>
          <w:rFonts w:ascii="Century Gothic" w:eastAsia="Times New Roman" w:hAnsi="Century Gothic" w:cstheme="majorHAnsi"/>
          <w:sz w:val="20"/>
          <w:szCs w:val="20"/>
          <w:lang w:val="fr-BE"/>
        </w:rPr>
      </w:pPr>
    </w:p>
    <w:p w14:paraId="5CB85D61" w14:textId="5BA3E215" w:rsidR="00642BD9" w:rsidRDefault="005F7EDB">
      <w:pPr>
        <w:numPr>
          <w:ilvl w:val="0"/>
          <w:numId w:val="32"/>
        </w:numPr>
        <w:tabs>
          <w:tab w:val="clear" w:pos="360"/>
          <w:tab w:val="num" w:pos="1080"/>
        </w:tabs>
        <w:spacing w:line="276" w:lineRule="auto"/>
        <w:ind w:left="1134" w:right="1423" w:firstLine="0"/>
        <w:jc w:val="both"/>
        <w:rPr>
          <w:rFonts w:ascii="Century Gothic" w:eastAsia="Times New Roman" w:hAnsi="Century Gothic" w:cstheme="majorHAnsi"/>
          <w:sz w:val="20"/>
          <w:szCs w:val="20"/>
          <w:u w:val="single"/>
          <w:lang w:val="en-GB"/>
        </w:rPr>
      </w:pPr>
      <w:r w:rsidRPr="004470E0">
        <w:rPr>
          <w:rFonts w:ascii="Century Gothic" w:eastAsia="Times New Roman" w:hAnsi="Century Gothic" w:cstheme="majorHAnsi"/>
          <w:sz w:val="20"/>
          <w:szCs w:val="20"/>
          <w:u w:val="single"/>
          <w:lang w:val="en-GB"/>
        </w:rPr>
        <w:t xml:space="preserve">Pour le </w:t>
      </w:r>
      <w:r w:rsidR="006808FB">
        <w:rPr>
          <w:rFonts w:ascii="Century Gothic" w:eastAsia="Times New Roman" w:hAnsi="Century Gothic" w:cstheme="majorHAnsi"/>
          <w:sz w:val="20"/>
          <w:szCs w:val="20"/>
          <w:u w:val="single"/>
          <w:lang w:val="en-GB"/>
        </w:rPr>
        <w:t xml:space="preserve">Tribunal </w:t>
      </w:r>
      <w:proofErr w:type="gramStart"/>
      <w:r w:rsidR="006808FB">
        <w:rPr>
          <w:rFonts w:ascii="Century Gothic" w:eastAsia="Times New Roman" w:hAnsi="Century Gothic" w:cstheme="majorHAnsi"/>
          <w:sz w:val="20"/>
          <w:szCs w:val="20"/>
          <w:u w:val="single"/>
          <w:lang w:val="en-GB"/>
        </w:rPr>
        <w:t>Arbitral</w:t>
      </w:r>
      <w:r w:rsidRPr="004470E0">
        <w:rPr>
          <w:rFonts w:ascii="Century Gothic" w:eastAsia="Times New Roman" w:hAnsi="Century Gothic" w:cstheme="majorHAnsi"/>
          <w:sz w:val="20"/>
          <w:szCs w:val="20"/>
          <w:u w:val="single"/>
          <w:lang w:val="en-GB"/>
        </w:rPr>
        <w:t xml:space="preserve"> :</w:t>
      </w:r>
      <w:proofErr w:type="gramEnd"/>
    </w:p>
    <w:p w14:paraId="27E34B66" w14:textId="77777777" w:rsidR="0023200C" w:rsidRPr="004470E0" w:rsidRDefault="0023200C" w:rsidP="0023200C">
      <w:pPr>
        <w:ind w:left="1134" w:right="1423"/>
        <w:jc w:val="both"/>
        <w:rPr>
          <w:rFonts w:ascii="Century Gothic" w:eastAsia="Times New Roman" w:hAnsi="Century Gothic" w:cstheme="majorHAnsi"/>
          <w:sz w:val="20"/>
          <w:szCs w:val="20"/>
          <w:lang w:val="en-GB"/>
        </w:rPr>
      </w:pPr>
    </w:p>
    <w:p w14:paraId="55D056E1" w14:textId="6587A4FE" w:rsidR="00642BD9" w:rsidRDefault="005F7EDB">
      <w:pPr>
        <w:tabs>
          <w:tab w:val="left" w:pos="720"/>
          <w:tab w:val="left" w:pos="1134"/>
        </w:tabs>
        <w:ind w:left="1134" w:right="1423"/>
        <w:rPr>
          <w:rFonts w:ascii="Century Gothic" w:eastAsia="Times New Roman" w:hAnsi="Century Gothic" w:cstheme="majorHAnsi"/>
          <w:color w:val="000000"/>
          <w:sz w:val="20"/>
          <w:szCs w:val="20"/>
          <w:lang w:val="en-GB"/>
        </w:rPr>
      </w:pPr>
      <w:r w:rsidRPr="004470E0">
        <w:rPr>
          <w:rFonts w:ascii="Century Gothic" w:eastAsia="Times New Roman" w:hAnsi="Century Gothic" w:cstheme="majorHAnsi"/>
          <w:color w:val="000000"/>
          <w:sz w:val="20"/>
          <w:szCs w:val="20"/>
          <w:lang w:val="en-GB"/>
        </w:rPr>
        <w:t xml:space="preserve">A </w:t>
      </w:r>
      <w:proofErr w:type="spellStart"/>
      <w:r w:rsidRPr="004470E0">
        <w:rPr>
          <w:rFonts w:ascii="Century Gothic" w:eastAsia="Times New Roman" w:hAnsi="Century Gothic" w:cstheme="majorHAnsi"/>
          <w:color w:val="000000"/>
          <w:sz w:val="20"/>
          <w:szCs w:val="20"/>
          <w:lang w:val="en-GB"/>
        </w:rPr>
        <w:t>l'arbitre</w:t>
      </w:r>
      <w:proofErr w:type="spellEnd"/>
      <w:r w:rsidRPr="004470E0">
        <w:rPr>
          <w:rFonts w:ascii="Century Gothic" w:eastAsia="Times New Roman" w:hAnsi="Century Gothic" w:cstheme="majorHAnsi"/>
          <w:color w:val="000000"/>
          <w:sz w:val="20"/>
          <w:szCs w:val="20"/>
          <w:lang w:val="en-GB"/>
        </w:rPr>
        <w:t xml:space="preserve"> unique </w:t>
      </w:r>
      <w:r w:rsidRPr="004470E0">
        <w:rPr>
          <w:rFonts w:ascii="Century Gothic" w:eastAsia="Times New Roman" w:hAnsi="Century Gothic" w:cstheme="majorHAnsi"/>
          <w:sz w:val="20"/>
          <w:szCs w:val="20"/>
          <w:lang w:val="en-GB"/>
        </w:rPr>
        <w:t>(</w:t>
      </w:r>
      <w:proofErr w:type="spellStart"/>
      <w:r w:rsidR="00454C8D">
        <w:rPr>
          <w:rFonts w:ascii="Century Gothic" w:eastAsia="Times New Roman" w:hAnsi="Century Gothic" w:cstheme="majorHAnsi"/>
          <w:sz w:val="20"/>
          <w:szCs w:val="20"/>
          <w:lang w:val="en-GB"/>
        </w:rPr>
        <w:t>courriel</w:t>
      </w:r>
      <w:proofErr w:type="spellEnd"/>
      <w:r w:rsidRPr="004470E0">
        <w:rPr>
          <w:rFonts w:ascii="Century Gothic" w:eastAsia="Times New Roman" w:hAnsi="Century Gothic" w:cstheme="majorHAnsi"/>
          <w:sz w:val="20"/>
          <w:szCs w:val="20"/>
          <w:lang w:val="en-GB"/>
        </w:rPr>
        <w:t>: ***)</w:t>
      </w:r>
    </w:p>
    <w:p w14:paraId="34A1D2E0" w14:textId="77777777" w:rsidR="0023200C" w:rsidRPr="004470E0" w:rsidRDefault="0023200C" w:rsidP="0023200C">
      <w:pPr>
        <w:ind w:left="1134" w:right="1423"/>
        <w:rPr>
          <w:rFonts w:ascii="Century Gothic" w:eastAsia="Times New Roman" w:hAnsi="Century Gothic" w:cstheme="majorHAnsi"/>
          <w:color w:val="000000"/>
          <w:sz w:val="20"/>
          <w:szCs w:val="20"/>
          <w:lang w:val="en-GB"/>
        </w:rPr>
      </w:pPr>
    </w:p>
    <w:p w14:paraId="3F23ACBF" w14:textId="45197160" w:rsidR="00642BD9" w:rsidRDefault="005F7EDB">
      <w:pPr>
        <w:numPr>
          <w:ilvl w:val="0"/>
          <w:numId w:val="32"/>
        </w:numPr>
        <w:tabs>
          <w:tab w:val="clear" w:pos="360"/>
          <w:tab w:val="num" w:pos="1080"/>
        </w:tabs>
        <w:spacing w:line="276" w:lineRule="auto"/>
        <w:ind w:left="1134" w:right="1423" w:firstLine="0"/>
        <w:jc w:val="both"/>
        <w:rPr>
          <w:rFonts w:ascii="Century Gothic" w:eastAsia="Times New Roman" w:hAnsi="Century Gothic" w:cstheme="majorHAnsi"/>
          <w:sz w:val="20"/>
          <w:szCs w:val="20"/>
          <w:u w:val="single"/>
          <w:lang w:val="en-GB"/>
        </w:rPr>
      </w:pPr>
      <w:r w:rsidRPr="004470E0">
        <w:rPr>
          <w:rFonts w:ascii="Century Gothic" w:eastAsia="Times New Roman" w:hAnsi="Century Gothic" w:cstheme="majorHAnsi"/>
          <w:sz w:val="20"/>
          <w:szCs w:val="20"/>
          <w:u w:val="single"/>
          <w:lang w:val="en-GB"/>
        </w:rPr>
        <w:t>Pour</w:t>
      </w:r>
      <w:r w:rsidR="00071C6E">
        <w:rPr>
          <w:rFonts w:ascii="Century Gothic" w:eastAsia="Times New Roman" w:hAnsi="Century Gothic" w:cstheme="majorHAnsi"/>
          <w:sz w:val="20"/>
          <w:szCs w:val="20"/>
          <w:u w:val="single"/>
          <w:lang w:val="en-GB"/>
        </w:rPr>
        <w:t xml:space="preserve"> le</w:t>
      </w:r>
      <w:r w:rsidRPr="004470E0">
        <w:rPr>
          <w:rFonts w:ascii="Century Gothic" w:eastAsia="Times New Roman" w:hAnsi="Century Gothic" w:cstheme="majorHAnsi"/>
          <w:sz w:val="20"/>
          <w:szCs w:val="20"/>
          <w:u w:val="single"/>
          <w:lang w:val="en-GB"/>
        </w:rPr>
        <w:t xml:space="preserve"> </w:t>
      </w:r>
      <w:proofErr w:type="gramStart"/>
      <w:r w:rsidRPr="004470E0">
        <w:rPr>
          <w:rFonts w:ascii="Century Gothic" w:eastAsia="Times New Roman" w:hAnsi="Century Gothic" w:cstheme="majorHAnsi"/>
          <w:smallCaps/>
          <w:sz w:val="20"/>
          <w:szCs w:val="20"/>
          <w:u w:val="single"/>
          <w:lang w:val="en-GB"/>
        </w:rPr>
        <w:t xml:space="preserve">Cepani </w:t>
      </w:r>
      <w:r w:rsidRPr="004470E0">
        <w:rPr>
          <w:rFonts w:ascii="Century Gothic" w:eastAsia="Times New Roman" w:hAnsi="Century Gothic" w:cstheme="majorHAnsi"/>
          <w:sz w:val="20"/>
          <w:szCs w:val="20"/>
          <w:u w:val="single"/>
          <w:lang w:val="en-GB"/>
        </w:rPr>
        <w:t>:</w:t>
      </w:r>
      <w:proofErr w:type="gramEnd"/>
    </w:p>
    <w:p w14:paraId="56A6FF44" w14:textId="77777777" w:rsidR="0023200C" w:rsidRPr="004470E0" w:rsidRDefault="0023200C" w:rsidP="0023200C">
      <w:pPr>
        <w:ind w:left="1134" w:right="1423"/>
        <w:jc w:val="both"/>
        <w:rPr>
          <w:rFonts w:ascii="Century Gothic" w:eastAsia="Times New Roman" w:hAnsi="Century Gothic" w:cstheme="majorHAnsi"/>
          <w:sz w:val="20"/>
          <w:szCs w:val="20"/>
          <w:lang w:val="en-GB"/>
        </w:rPr>
      </w:pPr>
    </w:p>
    <w:p w14:paraId="5F9BB269" w14:textId="77777777" w:rsidR="00642BD9" w:rsidRPr="006C181D" w:rsidRDefault="005F7EDB">
      <w:pPr>
        <w:tabs>
          <w:tab w:val="left" w:pos="720"/>
          <w:tab w:val="left" w:pos="1134"/>
        </w:tabs>
        <w:ind w:left="1134" w:right="1423"/>
        <w:rPr>
          <w:rFonts w:ascii="Century Gothic" w:eastAsia="Times New Roman" w:hAnsi="Century Gothic" w:cstheme="majorHAnsi"/>
          <w:color w:val="000000"/>
          <w:sz w:val="20"/>
          <w:szCs w:val="20"/>
          <w:lang w:val="fr-BE"/>
        </w:rPr>
      </w:pPr>
      <w:r w:rsidRPr="006C181D">
        <w:rPr>
          <w:rFonts w:ascii="Century Gothic" w:eastAsia="Times New Roman" w:hAnsi="Century Gothic" w:cstheme="majorHAnsi"/>
          <w:color w:val="000000"/>
          <w:sz w:val="20"/>
          <w:szCs w:val="20"/>
          <w:lang w:val="fr-BE"/>
        </w:rPr>
        <w:t xml:space="preserve">Au Secrétariat, à l'attention de *** </w:t>
      </w:r>
      <w:r w:rsidRPr="006C181D">
        <w:rPr>
          <w:rFonts w:ascii="Century Gothic" w:eastAsia="Times New Roman" w:hAnsi="Century Gothic" w:cstheme="majorHAnsi"/>
          <w:sz w:val="20"/>
          <w:szCs w:val="20"/>
          <w:lang w:val="fr-BE"/>
        </w:rPr>
        <w:t xml:space="preserve">(courriel : </w:t>
      </w:r>
      <w:r w:rsidRPr="006C181D">
        <w:rPr>
          <w:rFonts w:ascii="Century Gothic" w:eastAsia="Times New Roman" w:hAnsi="Century Gothic" w:cstheme="majorHAnsi"/>
          <w:color w:val="000000"/>
          <w:sz w:val="20"/>
          <w:szCs w:val="20"/>
          <w:lang w:val="fr-BE"/>
        </w:rPr>
        <w:t xml:space="preserve">info@cepani.be) </w:t>
      </w:r>
    </w:p>
    <w:p w14:paraId="731856C2" w14:textId="77777777" w:rsidR="0023200C" w:rsidRPr="006C181D" w:rsidRDefault="0023200C" w:rsidP="0023200C">
      <w:pPr>
        <w:tabs>
          <w:tab w:val="left" w:pos="1134"/>
        </w:tabs>
        <w:ind w:left="705" w:hanging="705"/>
        <w:rPr>
          <w:rFonts w:ascii="Century Gothic" w:eastAsia="Times New Roman" w:hAnsi="Century Gothic" w:cstheme="majorHAnsi"/>
          <w:color w:val="000000"/>
          <w:sz w:val="20"/>
          <w:szCs w:val="20"/>
          <w:lang w:val="fr-BE"/>
        </w:rPr>
      </w:pPr>
      <w:r w:rsidRPr="006C181D">
        <w:rPr>
          <w:rFonts w:ascii="Century Gothic" w:eastAsia="Times New Roman" w:hAnsi="Century Gothic" w:cstheme="majorHAnsi"/>
          <w:color w:val="000000"/>
          <w:sz w:val="20"/>
          <w:szCs w:val="20"/>
          <w:lang w:val="fr-BE"/>
        </w:rPr>
        <w:tab/>
      </w:r>
    </w:p>
    <w:p w14:paraId="07C550E8" w14:textId="77777777" w:rsidR="0023200C" w:rsidRPr="006C181D" w:rsidRDefault="0023200C" w:rsidP="0023200C">
      <w:pPr>
        <w:pStyle w:val="Default"/>
        <w:spacing w:line="276" w:lineRule="auto"/>
        <w:ind w:left="1134" w:right="1423"/>
        <w:jc w:val="both"/>
        <w:rPr>
          <w:rFonts w:ascii="Century Gothic" w:hAnsi="Century Gothic" w:cstheme="majorHAnsi"/>
          <w:strike/>
          <w:color w:val="221F1F"/>
          <w:sz w:val="20"/>
          <w:szCs w:val="20"/>
          <w:lang w:val="fr-BE"/>
        </w:rPr>
      </w:pPr>
    </w:p>
    <w:p w14:paraId="37BD94A5" w14:textId="1FD194AB" w:rsidR="00642BD9" w:rsidRPr="006C181D" w:rsidRDefault="005F7EDB">
      <w:pPr>
        <w:pStyle w:val="Heading1"/>
        <w:spacing w:line="276" w:lineRule="auto"/>
        <w:ind w:left="2160" w:hanging="1026"/>
        <w:rPr>
          <w:rFonts w:ascii="Century Gothic" w:hAnsi="Century Gothic" w:cstheme="majorHAnsi"/>
          <w:sz w:val="20"/>
          <w:szCs w:val="20"/>
          <w:lang w:val="fr-BE"/>
        </w:rPr>
      </w:pPr>
      <w:r w:rsidRPr="006C181D">
        <w:rPr>
          <w:rFonts w:ascii="Century Gothic" w:hAnsi="Century Gothic" w:cstheme="majorHAnsi"/>
          <w:sz w:val="20"/>
          <w:szCs w:val="20"/>
          <w:lang w:val="fr-BE"/>
        </w:rPr>
        <w:t xml:space="preserve">II. </w:t>
      </w:r>
      <w:r w:rsidRPr="006C181D">
        <w:rPr>
          <w:rFonts w:ascii="Century Gothic" w:hAnsi="Century Gothic" w:cstheme="majorHAnsi"/>
          <w:sz w:val="20"/>
          <w:szCs w:val="20"/>
          <w:lang w:val="fr-BE"/>
        </w:rPr>
        <w:tab/>
        <w:t xml:space="preserve">DÉROULEMENT DE LA PROCÉDURE. </w:t>
      </w:r>
      <w:r w:rsidR="00BA1E51">
        <w:rPr>
          <w:rFonts w:ascii="Century Gothic" w:hAnsi="Century Gothic" w:cstheme="majorHAnsi"/>
          <w:sz w:val="20"/>
          <w:szCs w:val="20"/>
          <w:lang w:val="fr-BE"/>
        </w:rPr>
        <w:t>MEMOIRES</w:t>
      </w:r>
      <w:r w:rsidRPr="006C181D">
        <w:rPr>
          <w:rFonts w:ascii="Century Gothic" w:hAnsi="Century Gothic" w:cstheme="majorHAnsi"/>
          <w:sz w:val="20"/>
          <w:szCs w:val="20"/>
          <w:lang w:val="fr-BE"/>
        </w:rPr>
        <w:t xml:space="preserve"> ÉCRITS ET </w:t>
      </w:r>
      <w:r w:rsidR="000E454C">
        <w:rPr>
          <w:rFonts w:ascii="Century Gothic" w:hAnsi="Century Gothic" w:cstheme="majorHAnsi"/>
          <w:sz w:val="20"/>
          <w:szCs w:val="20"/>
          <w:lang w:val="fr-BE"/>
        </w:rPr>
        <w:t>PIECES</w:t>
      </w:r>
    </w:p>
    <w:p w14:paraId="7EFC58E7" w14:textId="77777777" w:rsidR="0023200C" w:rsidRPr="006C181D" w:rsidRDefault="0023200C" w:rsidP="0023200C">
      <w:pPr>
        <w:pStyle w:val="Default"/>
        <w:spacing w:after="68" w:line="276" w:lineRule="auto"/>
        <w:ind w:left="1134" w:right="1423"/>
        <w:jc w:val="both"/>
        <w:rPr>
          <w:rFonts w:ascii="Century Gothic" w:hAnsi="Century Gothic" w:cstheme="majorHAnsi"/>
          <w:color w:val="221F1F"/>
          <w:sz w:val="20"/>
          <w:szCs w:val="20"/>
          <w:lang w:val="fr-BE"/>
        </w:rPr>
      </w:pPr>
    </w:p>
    <w:p w14:paraId="31EB8364" w14:textId="46412948" w:rsidR="00642BD9" w:rsidRPr="006C181D" w:rsidRDefault="005F7EDB">
      <w:pPr>
        <w:pStyle w:val="Default"/>
        <w:spacing w:after="68" w:line="276" w:lineRule="auto"/>
        <w:ind w:left="1134" w:right="1423"/>
        <w:jc w:val="both"/>
        <w:rPr>
          <w:rFonts w:ascii="Century Gothic" w:hAnsi="Century Gothic" w:cstheme="majorHAnsi"/>
          <w:color w:val="221F1F"/>
          <w:sz w:val="20"/>
          <w:szCs w:val="20"/>
          <w:lang w:val="fr-BE"/>
        </w:rPr>
      </w:pPr>
      <w:bookmarkStart w:id="2" w:name="_Hlk171436106"/>
      <w:r w:rsidRPr="006C181D">
        <w:rPr>
          <w:rFonts w:ascii="Century Gothic" w:hAnsi="Century Gothic" w:cstheme="majorHAnsi"/>
          <w:color w:val="221F1F"/>
          <w:sz w:val="20"/>
          <w:szCs w:val="20"/>
          <w:lang w:val="fr-BE"/>
        </w:rPr>
        <w:t xml:space="preserve">A. Les </w:t>
      </w:r>
      <w:r w:rsidR="00922869">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s'efforcent de </w:t>
      </w:r>
      <w:r w:rsidR="00E45432" w:rsidRPr="006C181D">
        <w:rPr>
          <w:rFonts w:ascii="Century Gothic" w:hAnsi="Century Gothic" w:cstheme="majorHAnsi"/>
          <w:color w:val="221F1F"/>
          <w:sz w:val="20"/>
          <w:szCs w:val="20"/>
          <w:lang w:val="fr-BE"/>
        </w:rPr>
        <w:t xml:space="preserve">respecter </w:t>
      </w:r>
      <w:r w:rsidR="00071C6E">
        <w:rPr>
          <w:rFonts w:ascii="Century Gothic" w:hAnsi="Century Gothic" w:cstheme="majorHAnsi"/>
          <w:color w:val="221F1F"/>
          <w:sz w:val="20"/>
          <w:szCs w:val="20"/>
          <w:lang w:val="fr-BE"/>
        </w:rPr>
        <w:t>l</w:t>
      </w:r>
      <w:r w:rsidR="00A5570E">
        <w:rPr>
          <w:rFonts w:ascii="Century Gothic" w:hAnsi="Century Gothic" w:cstheme="majorHAnsi"/>
          <w:color w:val="221F1F"/>
          <w:sz w:val="20"/>
          <w:szCs w:val="20"/>
          <w:lang w:val="fr-BE"/>
        </w:rPr>
        <w:t xml:space="preserve">e </w:t>
      </w:r>
      <w:r w:rsidR="00071C6E" w:rsidRPr="00071C6E">
        <w:rPr>
          <w:rFonts w:ascii="Century Gothic" w:hAnsi="Century Gothic" w:cstheme="majorHAnsi"/>
          <w:b/>
          <w:bCs/>
          <w:color w:val="221F1F"/>
          <w:sz w:val="20"/>
          <w:szCs w:val="20"/>
          <w:lang w:val="fr-BE"/>
        </w:rPr>
        <w:t xml:space="preserve">CEPANI </w:t>
      </w:r>
      <w:proofErr w:type="spellStart"/>
      <w:r w:rsidR="00071C6E" w:rsidRPr="00071C6E">
        <w:rPr>
          <w:rFonts w:ascii="Century Gothic" w:hAnsi="Century Gothic" w:cstheme="majorHAnsi"/>
          <w:b/>
          <w:bCs/>
          <w:color w:val="221F1F"/>
          <w:sz w:val="20"/>
          <w:szCs w:val="20"/>
          <w:lang w:val="fr-BE"/>
        </w:rPr>
        <w:t>Greener</w:t>
      </w:r>
      <w:proofErr w:type="spellEnd"/>
      <w:r w:rsidR="00071C6E" w:rsidRPr="00071C6E">
        <w:rPr>
          <w:rFonts w:ascii="Century Gothic" w:hAnsi="Century Gothic" w:cstheme="majorHAnsi"/>
          <w:b/>
          <w:bCs/>
          <w:color w:val="221F1F"/>
          <w:sz w:val="20"/>
          <w:szCs w:val="20"/>
          <w:lang w:val="fr-BE"/>
        </w:rPr>
        <w:t xml:space="preserve"> Arbitrations </w:t>
      </w:r>
      <w:proofErr w:type="spellStart"/>
      <w:r w:rsidR="00071C6E" w:rsidRPr="00071C6E">
        <w:rPr>
          <w:rFonts w:ascii="Century Gothic" w:hAnsi="Century Gothic" w:cstheme="majorHAnsi"/>
          <w:b/>
          <w:bCs/>
          <w:color w:val="221F1F"/>
          <w:sz w:val="20"/>
          <w:szCs w:val="20"/>
          <w:lang w:val="fr-BE"/>
        </w:rPr>
        <w:t>Pledge</w:t>
      </w:r>
      <w:proofErr w:type="spellEnd"/>
      <w:r w:rsidRPr="006C181D">
        <w:rPr>
          <w:rFonts w:ascii="Century Gothic" w:hAnsi="Century Gothic" w:cstheme="majorHAnsi"/>
          <w:color w:val="221F1F"/>
          <w:sz w:val="20"/>
          <w:szCs w:val="20"/>
          <w:lang w:val="fr-BE"/>
        </w:rPr>
        <w:t>.</w:t>
      </w:r>
    </w:p>
    <w:bookmarkEnd w:id="2"/>
    <w:p w14:paraId="331C5557" w14:textId="77777777" w:rsidR="0023200C" w:rsidRPr="006C181D" w:rsidRDefault="0023200C" w:rsidP="0023200C">
      <w:pPr>
        <w:pStyle w:val="Default"/>
        <w:spacing w:after="68" w:line="276" w:lineRule="auto"/>
        <w:ind w:left="1134" w:right="1423"/>
        <w:jc w:val="both"/>
        <w:rPr>
          <w:rFonts w:ascii="Century Gothic" w:hAnsi="Century Gothic" w:cstheme="majorHAnsi"/>
          <w:color w:val="221F1F"/>
          <w:sz w:val="20"/>
          <w:szCs w:val="20"/>
          <w:lang w:val="fr-BE"/>
        </w:rPr>
      </w:pPr>
    </w:p>
    <w:p w14:paraId="6102C56B" w14:textId="6A823FDD" w:rsidR="00642BD9" w:rsidRPr="006C181D" w:rsidRDefault="005F7EDB">
      <w:pPr>
        <w:pStyle w:val="Default"/>
        <w:spacing w:after="68" w:line="276" w:lineRule="auto"/>
        <w:ind w:left="1134" w:right="1423"/>
        <w:jc w:val="both"/>
        <w:rPr>
          <w:rFonts w:ascii="Century Gothic" w:hAnsi="Century Gothic" w:cstheme="majorHAnsi"/>
          <w:color w:val="221F1F"/>
          <w:sz w:val="20"/>
          <w:szCs w:val="20"/>
          <w:lang w:val="fr-BE"/>
        </w:rPr>
      </w:pPr>
      <w:bookmarkStart w:id="3" w:name="_Hlk171436265"/>
      <w:r w:rsidRPr="006C181D">
        <w:rPr>
          <w:rFonts w:ascii="Century Gothic" w:hAnsi="Century Gothic" w:cstheme="majorHAnsi"/>
          <w:color w:val="221F1F"/>
          <w:sz w:val="20"/>
          <w:szCs w:val="20"/>
          <w:lang w:val="fr-BE"/>
        </w:rPr>
        <w:t xml:space="preserve">B. Tout au long de la procédure et sauf accord contraire des </w:t>
      </w:r>
      <w:r w:rsidR="00922869">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ou décision du </w:t>
      </w:r>
      <w:r w:rsidR="006808FB">
        <w:rPr>
          <w:rFonts w:ascii="Century Gothic" w:hAnsi="Century Gothic" w:cstheme="majorHAnsi"/>
          <w:color w:val="221F1F"/>
          <w:sz w:val="20"/>
          <w:szCs w:val="20"/>
          <w:lang w:val="fr-BE"/>
        </w:rPr>
        <w:t>Tribunal Arbitral</w:t>
      </w:r>
      <w:r w:rsidRPr="006C181D">
        <w:rPr>
          <w:rFonts w:ascii="Century Gothic" w:hAnsi="Century Gothic" w:cstheme="majorHAnsi"/>
          <w:color w:val="221F1F"/>
          <w:sz w:val="20"/>
          <w:szCs w:val="20"/>
          <w:lang w:val="fr-BE"/>
        </w:rPr>
        <w:t xml:space="preserve">, les </w:t>
      </w:r>
      <w:r w:rsidR="00922869">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et le </w:t>
      </w:r>
      <w:r w:rsidR="006808FB">
        <w:rPr>
          <w:rFonts w:ascii="Century Gothic" w:hAnsi="Century Gothic" w:cstheme="majorHAnsi"/>
          <w:color w:val="221F1F"/>
          <w:sz w:val="20"/>
          <w:szCs w:val="20"/>
          <w:lang w:val="fr-BE"/>
        </w:rPr>
        <w:t>Tribunal Arbitral</w:t>
      </w:r>
      <w:r w:rsidRPr="006C181D">
        <w:rPr>
          <w:rFonts w:ascii="Century Gothic" w:hAnsi="Century Gothic" w:cstheme="majorHAnsi"/>
          <w:color w:val="221F1F"/>
          <w:sz w:val="20"/>
          <w:szCs w:val="20"/>
          <w:lang w:val="fr-BE"/>
        </w:rPr>
        <w:t xml:space="preserve"> s'efforcent de : </w:t>
      </w:r>
    </w:p>
    <w:p w14:paraId="425C7968" w14:textId="77777777" w:rsidR="00642BD9" w:rsidRPr="006C181D" w:rsidRDefault="005F7EDB">
      <w:pPr>
        <w:pStyle w:val="Default"/>
        <w:spacing w:line="276" w:lineRule="auto"/>
        <w:ind w:left="1440"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1. Utiliser des plateformes, des outils et/ou des dispositifs électroniques pour annoter des documents </w:t>
      </w:r>
      <w:r w:rsidR="00C33CB0" w:rsidRPr="006C181D">
        <w:rPr>
          <w:rFonts w:ascii="Century Gothic" w:hAnsi="Century Gothic" w:cstheme="majorHAnsi"/>
          <w:color w:val="221F1F"/>
          <w:sz w:val="20"/>
          <w:szCs w:val="20"/>
          <w:lang w:val="fr-BE"/>
        </w:rPr>
        <w:t xml:space="preserve">comme moyen de communication privilégié </w:t>
      </w:r>
      <w:r w:rsidRPr="006C181D">
        <w:rPr>
          <w:rFonts w:ascii="Century Gothic" w:hAnsi="Century Gothic" w:cstheme="majorHAnsi"/>
          <w:color w:val="221F1F"/>
          <w:sz w:val="20"/>
          <w:szCs w:val="20"/>
          <w:lang w:val="fr-BE"/>
        </w:rPr>
        <w:t xml:space="preserve">; </w:t>
      </w:r>
    </w:p>
    <w:p w14:paraId="70AA54F5" w14:textId="77777777" w:rsidR="00642BD9" w:rsidRPr="006C181D" w:rsidRDefault="005F7EDB">
      <w:pPr>
        <w:pStyle w:val="Default"/>
        <w:spacing w:line="276" w:lineRule="auto"/>
        <w:ind w:left="1440"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2. </w:t>
      </w:r>
      <w:r w:rsidRPr="00071C6E">
        <w:rPr>
          <w:rFonts w:ascii="Century Gothic" w:hAnsi="Century Gothic" w:cstheme="majorHAnsi"/>
          <w:caps/>
          <w:color w:val="221F1F"/>
          <w:sz w:val="20"/>
          <w:szCs w:val="20"/>
          <w:lang w:val="fr-BE"/>
        </w:rPr>
        <w:t>é</w:t>
      </w:r>
      <w:r w:rsidRPr="006C181D">
        <w:rPr>
          <w:rFonts w:ascii="Century Gothic" w:hAnsi="Century Gothic" w:cstheme="majorHAnsi"/>
          <w:color w:val="221F1F"/>
          <w:sz w:val="20"/>
          <w:szCs w:val="20"/>
          <w:lang w:val="fr-BE"/>
        </w:rPr>
        <w:t>viter d'imprimer des documents à des fins de travail interne ou de transmission et d'échange, sauf en cas d'absolue nécessité ; et</w:t>
      </w:r>
    </w:p>
    <w:p w14:paraId="518A3476" w14:textId="654B1655" w:rsidR="00642BD9" w:rsidRPr="006C181D" w:rsidRDefault="005F7EDB">
      <w:pPr>
        <w:pStyle w:val="Default"/>
        <w:spacing w:line="276" w:lineRule="auto"/>
        <w:ind w:left="1440"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lastRenderedPageBreak/>
        <w:t xml:space="preserve">3. Éviter toute répétition de pièces dans le dossier entre leurs plaidoiries, leurs déclarations de témoins et leurs rapports d'experts et faire des renvois aux pièces incontestées dans le dossier. À cette fin, les </w:t>
      </w:r>
      <w:r w:rsidR="00922869">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s utiliseront une nomenclature cohérente pour leurs pièces et leurs éléments de preuve, comme suit :</w:t>
      </w:r>
    </w:p>
    <w:p w14:paraId="3E0B7DA4" w14:textId="77777777" w:rsidR="0023200C" w:rsidRPr="006C181D" w:rsidRDefault="0023200C" w:rsidP="0023200C">
      <w:pPr>
        <w:pStyle w:val="Default"/>
        <w:spacing w:line="276" w:lineRule="auto"/>
        <w:ind w:left="1440" w:right="1423"/>
        <w:jc w:val="both"/>
        <w:rPr>
          <w:rFonts w:ascii="Century Gothic" w:hAnsi="Century Gothic" w:cstheme="majorHAnsi"/>
          <w:color w:val="221F1F"/>
          <w:sz w:val="20"/>
          <w:szCs w:val="20"/>
          <w:lang w:val="fr-BE"/>
        </w:rPr>
      </w:pPr>
    </w:p>
    <w:tbl>
      <w:tblPr>
        <w:tblStyle w:val="TableGrid"/>
        <w:tblW w:w="0" w:type="auto"/>
        <w:tblInd w:w="1440" w:type="dxa"/>
        <w:tblLook w:val="04A0" w:firstRow="1" w:lastRow="0" w:firstColumn="1" w:lastColumn="0" w:noHBand="0" w:noVBand="1"/>
      </w:tblPr>
      <w:tblGrid>
        <w:gridCol w:w="1674"/>
        <w:gridCol w:w="2410"/>
        <w:gridCol w:w="2201"/>
      </w:tblGrid>
      <w:tr w:rsidR="0023200C" w:rsidRPr="004470E0" w14:paraId="23830303" w14:textId="77777777" w:rsidTr="00B54901">
        <w:tc>
          <w:tcPr>
            <w:tcW w:w="1674" w:type="dxa"/>
          </w:tcPr>
          <w:p w14:paraId="59DFD032" w14:textId="77777777" w:rsidR="0023200C" w:rsidRPr="006C181D" w:rsidRDefault="0023200C" w:rsidP="00B54901">
            <w:pPr>
              <w:pStyle w:val="Default"/>
              <w:spacing w:line="276" w:lineRule="auto"/>
              <w:ind w:right="1423"/>
              <w:jc w:val="center"/>
              <w:rPr>
                <w:rFonts w:ascii="Century Gothic" w:hAnsi="Century Gothic" w:cstheme="majorHAnsi"/>
                <w:color w:val="221F1F"/>
                <w:sz w:val="20"/>
                <w:szCs w:val="20"/>
                <w:lang w:val="fr-BE"/>
              </w:rPr>
            </w:pPr>
          </w:p>
        </w:tc>
        <w:tc>
          <w:tcPr>
            <w:tcW w:w="2410" w:type="dxa"/>
          </w:tcPr>
          <w:p w14:paraId="7A430346" w14:textId="77777777" w:rsidR="00642BD9" w:rsidRDefault="005F7EDB">
            <w:pPr>
              <w:pStyle w:val="Default"/>
              <w:spacing w:line="276" w:lineRule="auto"/>
              <w:ind w:right="-164"/>
              <w:jc w:val="center"/>
              <w:rPr>
                <w:rFonts w:ascii="Century Gothic" w:hAnsi="Century Gothic" w:cstheme="majorHAnsi"/>
                <w:color w:val="221F1F"/>
                <w:sz w:val="20"/>
                <w:szCs w:val="20"/>
                <w:lang w:val="en-GB"/>
              </w:rPr>
            </w:pPr>
            <w:proofErr w:type="spellStart"/>
            <w:r w:rsidRPr="004470E0">
              <w:rPr>
                <w:rFonts w:ascii="Century Gothic" w:hAnsi="Century Gothic" w:cstheme="majorHAnsi"/>
                <w:color w:val="221F1F"/>
                <w:sz w:val="20"/>
                <w:szCs w:val="20"/>
                <w:lang w:val="en-GB"/>
              </w:rPr>
              <w:t>Demandeur</w:t>
            </w:r>
            <w:proofErr w:type="spellEnd"/>
          </w:p>
        </w:tc>
        <w:tc>
          <w:tcPr>
            <w:tcW w:w="2201" w:type="dxa"/>
          </w:tcPr>
          <w:p w14:paraId="77E190F5" w14:textId="6BC2E519" w:rsidR="00642BD9" w:rsidRDefault="00BA1E51">
            <w:pPr>
              <w:pStyle w:val="Default"/>
              <w:spacing w:line="276" w:lineRule="auto"/>
              <w:ind w:right="-164"/>
              <w:jc w:val="center"/>
              <w:rPr>
                <w:rFonts w:ascii="Century Gothic" w:hAnsi="Century Gothic" w:cstheme="majorHAnsi"/>
                <w:color w:val="221F1F"/>
                <w:sz w:val="20"/>
                <w:szCs w:val="20"/>
                <w:lang w:val="en-GB"/>
              </w:rPr>
            </w:pPr>
            <w:proofErr w:type="spellStart"/>
            <w:r>
              <w:rPr>
                <w:rFonts w:ascii="Century Gothic" w:hAnsi="Century Gothic" w:cstheme="majorHAnsi"/>
                <w:color w:val="221F1F"/>
                <w:sz w:val="20"/>
                <w:szCs w:val="20"/>
                <w:lang w:val="en-GB"/>
              </w:rPr>
              <w:t>Défendeur</w:t>
            </w:r>
            <w:proofErr w:type="spellEnd"/>
          </w:p>
        </w:tc>
      </w:tr>
      <w:tr w:rsidR="0023200C" w:rsidRPr="004470E0" w14:paraId="5F76773F" w14:textId="77777777" w:rsidTr="00B54901">
        <w:tc>
          <w:tcPr>
            <w:tcW w:w="1674" w:type="dxa"/>
          </w:tcPr>
          <w:p w14:paraId="7417553D" w14:textId="5FDDACB0" w:rsidR="00642BD9" w:rsidRDefault="008915B8">
            <w:pPr>
              <w:pStyle w:val="Default"/>
              <w:spacing w:line="276" w:lineRule="auto"/>
              <w:ind w:right="207"/>
              <w:jc w:val="both"/>
              <w:rPr>
                <w:rFonts w:ascii="Century Gothic" w:hAnsi="Century Gothic" w:cstheme="majorHAnsi"/>
                <w:color w:val="221F1F"/>
                <w:sz w:val="20"/>
                <w:szCs w:val="20"/>
                <w:lang w:val="en-GB"/>
              </w:rPr>
            </w:pPr>
            <w:proofErr w:type="spellStart"/>
            <w:r>
              <w:rPr>
                <w:rFonts w:ascii="Century Gothic" w:hAnsi="Century Gothic" w:cstheme="majorHAnsi"/>
                <w:color w:val="221F1F"/>
                <w:sz w:val="20"/>
                <w:szCs w:val="20"/>
                <w:lang w:val="en-GB"/>
              </w:rPr>
              <w:t>Pi</w:t>
            </w:r>
            <w:r w:rsidR="0031397F">
              <w:rPr>
                <w:rFonts w:ascii="Century Gothic" w:hAnsi="Century Gothic" w:cstheme="majorHAnsi"/>
                <w:color w:val="221F1F"/>
                <w:sz w:val="20"/>
                <w:szCs w:val="20"/>
                <w:lang w:val="en-GB"/>
              </w:rPr>
              <w:t>è</w:t>
            </w:r>
            <w:r>
              <w:rPr>
                <w:rFonts w:ascii="Century Gothic" w:hAnsi="Century Gothic" w:cstheme="majorHAnsi"/>
                <w:color w:val="221F1F"/>
                <w:sz w:val="20"/>
                <w:szCs w:val="20"/>
                <w:lang w:val="en-GB"/>
              </w:rPr>
              <w:t>ces</w:t>
            </w:r>
            <w:proofErr w:type="spellEnd"/>
            <w:r>
              <w:rPr>
                <w:rFonts w:ascii="Century Gothic" w:hAnsi="Century Gothic" w:cstheme="majorHAnsi"/>
                <w:color w:val="221F1F"/>
                <w:sz w:val="20"/>
                <w:szCs w:val="20"/>
                <w:lang w:val="en-GB"/>
              </w:rPr>
              <w:t xml:space="preserve"> </w:t>
            </w:r>
            <w:proofErr w:type="spellStart"/>
            <w:r>
              <w:rPr>
                <w:rFonts w:ascii="Century Gothic" w:hAnsi="Century Gothic" w:cstheme="majorHAnsi"/>
                <w:color w:val="221F1F"/>
                <w:sz w:val="20"/>
                <w:szCs w:val="20"/>
                <w:lang w:val="en-GB"/>
              </w:rPr>
              <w:t>factuelle</w:t>
            </w:r>
            <w:r w:rsidR="00BA1E51">
              <w:rPr>
                <w:rFonts w:ascii="Century Gothic" w:hAnsi="Century Gothic" w:cstheme="majorHAnsi"/>
                <w:color w:val="221F1F"/>
                <w:sz w:val="20"/>
                <w:szCs w:val="20"/>
                <w:lang w:val="en-GB"/>
              </w:rPr>
              <w:t>s</w:t>
            </w:r>
            <w:proofErr w:type="spellEnd"/>
          </w:p>
        </w:tc>
        <w:tc>
          <w:tcPr>
            <w:tcW w:w="2410" w:type="dxa"/>
          </w:tcPr>
          <w:p w14:paraId="3E2E0C7B" w14:textId="4A1B3470" w:rsidR="00642BD9" w:rsidRDefault="00BA1E51">
            <w:pPr>
              <w:pStyle w:val="Default"/>
              <w:spacing w:line="276" w:lineRule="auto"/>
              <w:ind w:right="-164"/>
              <w:jc w:val="both"/>
              <w:rPr>
                <w:rFonts w:ascii="Century Gothic" w:hAnsi="Century Gothic" w:cstheme="majorHAnsi"/>
                <w:color w:val="221F1F"/>
                <w:sz w:val="20"/>
                <w:szCs w:val="20"/>
                <w:lang w:val="en-GB"/>
              </w:rPr>
            </w:pPr>
            <w:r>
              <w:rPr>
                <w:rFonts w:ascii="Century Gothic" w:hAnsi="Century Gothic" w:cstheme="majorHAnsi"/>
                <w:color w:val="221F1F"/>
                <w:sz w:val="20"/>
                <w:szCs w:val="20"/>
                <w:lang w:val="en-GB"/>
              </w:rPr>
              <w:t>Dem</w:t>
            </w:r>
            <w:r w:rsidR="005F7EDB" w:rsidRPr="004470E0">
              <w:rPr>
                <w:rFonts w:ascii="Century Gothic" w:hAnsi="Century Gothic" w:cstheme="majorHAnsi"/>
                <w:color w:val="221F1F"/>
                <w:sz w:val="20"/>
                <w:szCs w:val="20"/>
                <w:lang w:val="en-GB"/>
              </w:rPr>
              <w:t xml:space="preserve">-1, </w:t>
            </w:r>
            <w:r>
              <w:rPr>
                <w:rFonts w:ascii="Century Gothic" w:hAnsi="Century Gothic" w:cstheme="majorHAnsi"/>
                <w:color w:val="221F1F"/>
                <w:sz w:val="20"/>
                <w:szCs w:val="20"/>
                <w:lang w:val="en-GB"/>
              </w:rPr>
              <w:t>Dem</w:t>
            </w:r>
            <w:r w:rsidR="005F7EDB" w:rsidRPr="004470E0">
              <w:rPr>
                <w:rFonts w:ascii="Century Gothic" w:hAnsi="Century Gothic" w:cstheme="majorHAnsi"/>
                <w:color w:val="221F1F"/>
                <w:sz w:val="20"/>
                <w:szCs w:val="20"/>
                <w:lang w:val="en-GB"/>
              </w:rPr>
              <w:t>-2, ...</w:t>
            </w:r>
          </w:p>
        </w:tc>
        <w:tc>
          <w:tcPr>
            <w:tcW w:w="2201" w:type="dxa"/>
          </w:tcPr>
          <w:p w14:paraId="07A1A653" w14:textId="2B866497" w:rsidR="00642BD9" w:rsidRDefault="00BA1E51">
            <w:pPr>
              <w:pStyle w:val="Default"/>
              <w:spacing w:line="276" w:lineRule="auto"/>
              <w:ind w:right="-164"/>
              <w:jc w:val="both"/>
              <w:rPr>
                <w:rFonts w:ascii="Century Gothic" w:hAnsi="Century Gothic" w:cstheme="majorHAnsi"/>
                <w:color w:val="221F1F"/>
                <w:sz w:val="20"/>
                <w:szCs w:val="20"/>
                <w:lang w:val="en-GB"/>
              </w:rPr>
            </w:pPr>
            <w:r>
              <w:rPr>
                <w:rFonts w:ascii="Century Gothic" w:hAnsi="Century Gothic" w:cstheme="majorHAnsi"/>
                <w:color w:val="221F1F"/>
                <w:sz w:val="20"/>
                <w:szCs w:val="20"/>
                <w:lang w:val="en-GB"/>
              </w:rPr>
              <w:t>Def</w:t>
            </w:r>
            <w:r w:rsidR="005F7EDB" w:rsidRPr="004470E0">
              <w:rPr>
                <w:rFonts w:ascii="Century Gothic" w:hAnsi="Century Gothic" w:cstheme="majorHAnsi"/>
                <w:color w:val="221F1F"/>
                <w:sz w:val="20"/>
                <w:szCs w:val="20"/>
                <w:lang w:val="en-GB"/>
              </w:rPr>
              <w:t xml:space="preserve">-1, </w:t>
            </w:r>
            <w:r>
              <w:rPr>
                <w:rFonts w:ascii="Century Gothic" w:hAnsi="Century Gothic" w:cstheme="majorHAnsi"/>
                <w:color w:val="221F1F"/>
                <w:sz w:val="20"/>
                <w:szCs w:val="20"/>
                <w:lang w:val="en-GB"/>
              </w:rPr>
              <w:t>Def</w:t>
            </w:r>
            <w:r w:rsidR="005F7EDB" w:rsidRPr="004470E0">
              <w:rPr>
                <w:rFonts w:ascii="Century Gothic" w:hAnsi="Century Gothic" w:cstheme="majorHAnsi"/>
                <w:color w:val="221F1F"/>
                <w:sz w:val="20"/>
                <w:szCs w:val="20"/>
                <w:lang w:val="en-GB"/>
              </w:rPr>
              <w:t>-</w:t>
            </w:r>
            <w:proofErr w:type="gramStart"/>
            <w:r w:rsidR="005F7EDB" w:rsidRPr="004470E0">
              <w:rPr>
                <w:rFonts w:ascii="Century Gothic" w:hAnsi="Century Gothic" w:cstheme="majorHAnsi"/>
                <w:color w:val="221F1F"/>
                <w:sz w:val="20"/>
                <w:szCs w:val="20"/>
                <w:lang w:val="en-GB"/>
              </w:rPr>
              <w:t>2,...</w:t>
            </w:r>
            <w:proofErr w:type="gramEnd"/>
          </w:p>
        </w:tc>
      </w:tr>
      <w:tr w:rsidR="0023200C" w:rsidRPr="004470E0" w14:paraId="457DF2E4" w14:textId="77777777" w:rsidTr="00B54901">
        <w:tc>
          <w:tcPr>
            <w:tcW w:w="1674" w:type="dxa"/>
          </w:tcPr>
          <w:p w14:paraId="5EC99576" w14:textId="5636D791" w:rsidR="00642BD9" w:rsidRDefault="000557A1">
            <w:pPr>
              <w:pStyle w:val="Default"/>
              <w:spacing w:line="276" w:lineRule="auto"/>
              <w:ind w:right="-60"/>
              <w:jc w:val="both"/>
              <w:rPr>
                <w:rFonts w:ascii="Century Gothic" w:hAnsi="Century Gothic" w:cstheme="majorHAnsi"/>
                <w:color w:val="221F1F"/>
                <w:sz w:val="20"/>
                <w:szCs w:val="20"/>
                <w:lang w:val="en-GB"/>
              </w:rPr>
            </w:pPr>
            <w:proofErr w:type="spellStart"/>
            <w:r>
              <w:rPr>
                <w:rFonts w:ascii="Century Gothic" w:hAnsi="Century Gothic" w:cstheme="majorHAnsi"/>
                <w:color w:val="221F1F"/>
                <w:sz w:val="20"/>
                <w:szCs w:val="20"/>
                <w:lang w:val="en-GB"/>
              </w:rPr>
              <w:t>Pièces</w:t>
            </w:r>
            <w:proofErr w:type="spellEnd"/>
            <w:r>
              <w:rPr>
                <w:rFonts w:ascii="Century Gothic" w:hAnsi="Century Gothic" w:cstheme="majorHAnsi"/>
                <w:color w:val="221F1F"/>
                <w:sz w:val="20"/>
                <w:szCs w:val="20"/>
                <w:lang w:val="en-GB"/>
              </w:rPr>
              <w:t xml:space="preserve"> </w:t>
            </w:r>
            <w:proofErr w:type="spellStart"/>
            <w:r>
              <w:rPr>
                <w:rFonts w:ascii="Century Gothic" w:hAnsi="Century Gothic" w:cstheme="majorHAnsi"/>
                <w:color w:val="221F1F"/>
                <w:sz w:val="20"/>
                <w:szCs w:val="20"/>
                <w:lang w:val="en-GB"/>
              </w:rPr>
              <w:t>juridiques</w:t>
            </w:r>
            <w:proofErr w:type="spellEnd"/>
          </w:p>
        </w:tc>
        <w:tc>
          <w:tcPr>
            <w:tcW w:w="2410" w:type="dxa"/>
          </w:tcPr>
          <w:p w14:paraId="7677A715" w14:textId="3382BDCF" w:rsidR="00642BD9" w:rsidRDefault="00BA1E51">
            <w:pPr>
              <w:pStyle w:val="Default"/>
              <w:spacing w:line="276" w:lineRule="auto"/>
              <w:ind w:right="-164"/>
              <w:jc w:val="both"/>
              <w:rPr>
                <w:rFonts w:ascii="Century Gothic" w:hAnsi="Century Gothic" w:cstheme="majorHAnsi"/>
                <w:color w:val="221F1F"/>
                <w:sz w:val="20"/>
                <w:szCs w:val="20"/>
                <w:lang w:val="en-GB"/>
              </w:rPr>
            </w:pPr>
            <w:r>
              <w:rPr>
                <w:rFonts w:ascii="Century Gothic" w:hAnsi="Century Gothic" w:cstheme="majorHAnsi"/>
                <w:color w:val="221F1F"/>
                <w:sz w:val="20"/>
                <w:szCs w:val="20"/>
                <w:lang w:val="en-GB"/>
              </w:rPr>
              <w:t>Dem</w:t>
            </w:r>
            <w:r w:rsidR="000557A1">
              <w:rPr>
                <w:rFonts w:ascii="Century Gothic" w:hAnsi="Century Gothic" w:cstheme="majorHAnsi"/>
                <w:color w:val="221F1F"/>
                <w:sz w:val="20"/>
                <w:szCs w:val="20"/>
                <w:lang w:val="en-GB"/>
              </w:rPr>
              <w:t>J</w:t>
            </w:r>
            <w:r>
              <w:rPr>
                <w:rFonts w:ascii="Century Gothic" w:hAnsi="Century Gothic" w:cstheme="majorHAnsi"/>
                <w:color w:val="221F1F"/>
                <w:sz w:val="20"/>
                <w:szCs w:val="20"/>
                <w:lang w:val="en-GB"/>
              </w:rPr>
              <w:t>-</w:t>
            </w:r>
            <w:r w:rsidR="005F7EDB" w:rsidRPr="004470E0">
              <w:rPr>
                <w:rFonts w:ascii="Century Gothic" w:hAnsi="Century Gothic" w:cstheme="majorHAnsi"/>
                <w:color w:val="221F1F"/>
                <w:sz w:val="20"/>
                <w:szCs w:val="20"/>
                <w:lang w:val="en-GB"/>
              </w:rPr>
              <w:t xml:space="preserve">1, </w:t>
            </w:r>
            <w:r>
              <w:rPr>
                <w:rFonts w:ascii="Century Gothic" w:hAnsi="Century Gothic" w:cstheme="majorHAnsi"/>
                <w:color w:val="221F1F"/>
                <w:sz w:val="20"/>
                <w:szCs w:val="20"/>
                <w:lang w:val="en-GB"/>
              </w:rPr>
              <w:t>Dem</w:t>
            </w:r>
            <w:r w:rsidR="000557A1">
              <w:rPr>
                <w:rFonts w:ascii="Century Gothic" w:hAnsi="Century Gothic" w:cstheme="majorHAnsi"/>
                <w:color w:val="221F1F"/>
                <w:sz w:val="20"/>
                <w:szCs w:val="20"/>
                <w:lang w:val="en-GB"/>
              </w:rPr>
              <w:t>J</w:t>
            </w:r>
            <w:r w:rsidR="005F7EDB" w:rsidRPr="004470E0">
              <w:rPr>
                <w:rFonts w:ascii="Century Gothic" w:hAnsi="Century Gothic" w:cstheme="majorHAnsi"/>
                <w:color w:val="221F1F"/>
                <w:sz w:val="20"/>
                <w:szCs w:val="20"/>
                <w:lang w:val="en-GB"/>
              </w:rPr>
              <w:t>-</w:t>
            </w:r>
            <w:proofErr w:type="gramStart"/>
            <w:r w:rsidR="005F7EDB" w:rsidRPr="004470E0">
              <w:rPr>
                <w:rFonts w:ascii="Century Gothic" w:hAnsi="Century Gothic" w:cstheme="majorHAnsi"/>
                <w:color w:val="221F1F"/>
                <w:sz w:val="20"/>
                <w:szCs w:val="20"/>
                <w:lang w:val="en-GB"/>
              </w:rPr>
              <w:t>2,...</w:t>
            </w:r>
            <w:proofErr w:type="gramEnd"/>
          </w:p>
        </w:tc>
        <w:tc>
          <w:tcPr>
            <w:tcW w:w="2201" w:type="dxa"/>
          </w:tcPr>
          <w:p w14:paraId="6751BAF3" w14:textId="77DD3294" w:rsidR="00642BD9" w:rsidRDefault="00BA1E51">
            <w:pPr>
              <w:pStyle w:val="Default"/>
              <w:spacing w:line="276" w:lineRule="auto"/>
              <w:ind w:right="-164"/>
              <w:jc w:val="both"/>
              <w:rPr>
                <w:rFonts w:ascii="Century Gothic" w:hAnsi="Century Gothic" w:cstheme="majorHAnsi"/>
                <w:color w:val="221F1F"/>
                <w:sz w:val="20"/>
                <w:szCs w:val="20"/>
                <w:lang w:val="en-GB"/>
              </w:rPr>
            </w:pPr>
            <w:r>
              <w:rPr>
                <w:rFonts w:ascii="Century Gothic" w:hAnsi="Century Gothic" w:cstheme="majorHAnsi"/>
                <w:color w:val="221F1F"/>
                <w:sz w:val="20"/>
                <w:szCs w:val="20"/>
                <w:lang w:val="en-GB"/>
              </w:rPr>
              <w:t>Def</w:t>
            </w:r>
            <w:r w:rsidR="000557A1">
              <w:rPr>
                <w:rFonts w:ascii="Century Gothic" w:hAnsi="Century Gothic" w:cstheme="majorHAnsi"/>
                <w:color w:val="221F1F"/>
                <w:sz w:val="20"/>
                <w:szCs w:val="20"/>
                <w:lang w:val="en-GB"/>
              </w:rPr>
              <w:t>J</w:t>
            </w:r>
            <w:r w:rsidR="005F7EDB" w:rsidRPr="004470E0">
              <w:rPr>
                <w:rFonts w:ascii="Century Gothic" w:hAnsi="Century Gothic" w:cstheme="majorHAnsi"/>
                <w:color w:val="221F1F"/>
                <w:sz w:val="20"/>
                <w:szCs w:val="20"/>
                <w:lang w:val="en-GB"/>
              </w:rPr>
              <w:t xml:space="preserve">-1, </w:t>
            </w:r>
            <w:r>
              <w:rPr>
                <w:rFonts w:ascii="Century Gothic" w:hAnsi="Century Gothic" w:cstheme="majorHAnsi"/>
                <w:color w:val="221F1F"/>
                <w:sz w:val="20"/>
                <w:szCs w:val="20"/>
                <w:lang w:val="en-GB"/>
              </w:rPr>
              <w:t>Def</w:t>
            </w:r>
            <w:r w:rsidR="000557A1">
              <w:rPr>
                <w:rFonts w:ascii="Century Gothic" w:hAnsi="Century Gothic" w:cstheme="majorHAnsi"/>
                <w:color w:val="221F1F"/>
                <w:sz w:val="20"/>
                <w:szCs w:val="20"/>
                <w:lang w:val="en-GB"/>
              </w:rPr>
              <w:t>J</w:t>
            </w:r>
            <w:r w:rsidR="005F7EDB" w:rsidRPr="004470E0">
              <w:rPr>
                <w:rFonts w:ascii="Century Gothic" w:hAnsi="Century Gothic" w:cstheme="majorHAnsi"/>
                <w:color w:val="221F1F"/>
                <w:sz w:val="20"/>
                <w:szCs w:val="20"/>
                <w:lang w:val="en-GB"/>
              </w:rPr>
              <w:t>-</w:t>
            </w:r>
            <w:proofErr w:type="gramStart"/>
            <w:r w:rsidR="005F7EDB" w:rsidRPr="004470E0">
              <w:rPr>
                <w:rFonts w:ascii="Century Gothic" w:hAnsi="Century Gothic" w:cstheme="majorHAnsi"/>
                <w:color w:val="221F1F"/>
                <w:sz w:val="20"/>
                <w:szCs w:val="20"/>
                <w:lang w:val="en-GB"/>
              </w:rPr>
              <w:t>2,...</w:t>
            </w:r>
            <w:proofErr w:type="gramEnd"/>
          </w:p>
        </w:tc>
      </w:tr>
      <w:tr w:rsidR="0023200C" w:rsidRPr="004470E0" w14:paraId="11393CE3" w14:textId="77777777" w:rsidTr="00B54901">
        <w:tc>
          <w:tcPr>
            <w:tcW w:w="1674" w:type="dxa"/>
          </w:tcPr>
          <w:p w14:paraId="0BDBDCEA" w14:textId="77777777" w:rsidR="00642BD9" w:rsidRDefault="005F7EDB">
            <w:pPr>
              <w:pStyle w:val="Default"/>
              <w:spacing w:line="276" w:lineRule="auto"/>
              <w:ind w:right="-108"/>
              <w:jc w:val="both"/>
              <w:rPr>
                <w:rFonts w:ascii="Century Gothic" w:hAnsi="Century Gothic" w:cstheme="majorHAnsi"/>
                <w:color w:val="221F1F"/>
                <w:sz w:val="20"/>
                <w:szCs w:val="20"/>
                <w:lang w:val="en-GB"/>
              </w:rPr>
            </w:pPr>
            <w:r w:rsidRPr="004470E0">
              <w:rPr>
                <w:rFonts w:ascii="Century Gothic" w:hAnsi="Century Gothic" w:cstheme="majorHAnsi"/>
                <w:color w:val="221F1F"/>
                <w:sz w:val="20"/>
                <w:szCs w:val="20"/>
                <w:lang w:val="en-GB"/>
              </w:rPr>
              <w:t>Déclaration des témoins</w:t>
            </w:r>
          </w:p>
        </w:tc>
        <w:tc>
          <w:tcPr>
            <w:tcW w:w="2410" w:type="dxa"/>
          </w:tcPr>
          <w:p w14:paraId="0CB6A672" w14:textId="79862A47" w:rsidR="00642BD9" w:rsidRDefault="00BA1E51">
            <w:pPr>
              <w:pStyle w:val="Default"/>
              <w:spacing w:line="276" w:lineRule="auto"/>
              <w:ind w:right="-164"/>
              <w:jc w:val="both"/>
              <w:rPr>
                <w:rFonts w:ascii="Century Gothic" w:hAnsi="Century Gothic" w:cstheme="majorHAnsi"/>
                <w:color w:val="221F1F"/>
                <w:sz w:val="20"/>
                <w:szCs w:val="20"/>
                <w:lang w:val="en-GB"/>
              </w:rPr>
            </w:pPr>
            <w:r>
              <w:rPr>
                <w:rFonts w:ascii="Century Gothic" w:hAnsi="Century Gothic" w:cstheme="majorHAnsi"/>
                <w:color w:val="221F1F"/>
                <w:sz w:val="20"/>
                <w:szCs w:val="20"/>
                <w:lang w:val="en-GB"/>
              </w:rPr>
              <w:t>DemT</w:t>
            </w:r>
            <w:r w:rsidR="005F7EDB" w:rsidRPr="004470E0">
              <w:rPr>
                <w:rFonts w:ascii="Century Gothic" w:hAnsi="Century Gothic" w:cstheme="majorHAnsi"/>
                <w:color w:val="221F1F"/>
                <w:sz w:val="20"/>
                <w:szCs w:val="20"/>
                <w:lang w:val="en-GB"/>
              </w:rPr>
              <w:t xml:space="preserve">-1, </w:t>
            </w:r>
            <w:r>
              <w:rPr>
                <w:rFonts w:ascii="Century Gothic" w:hAnsi="Century Gothic" w:cstheme="majorHAnsi"/>
                <w:color w:val="221F1F"/>
                <w:sz w:val="20"/>
                <w:szCs w:val="20"/>
                <w:lang w:val="en-GB"/>
              </w:rPr>
              <w:t>DemT</w:t>
            </w:r>
            <w:r w:rsidR="005F7EDB" w:rsidRPr="004470E0">
              <w:rPr>
                <w:rFonts w:ascii="Century Gothic" w:hAnsi="Century Gothic" w:cstheme="majorHAnsi"/>
                <w:color w:val="221F1F"/>
                <w:sz w:val="20"/>
                <w:szCs w:val="20"/>
                <w:lang w:val="en-GB"/>
              </w:rPr>
              <w:t>-2, ...</w:t>
            </w:r>
          </w:p>
        </w:tc>
        <w:tc>
          <w:tcPr>
            <w:tcW w:w="2201" w:type="dxa"/>
          </w:tcPr>
          <w:p w14:paraId="561C280C" w14:textId="25397029" w:rsidR="00642BD9" w:rsidRDefault="00BA1E51">
            <w:pPr>
              <w:pStyle w:val="Default"/>
              <w:spacing w:line="276" w:lineRule="auto"/>
              <w:ind w:right="-164"/>
              <w:jc w:val="both"/>
              <w:rPr>
                <w:rFonts w:ascii="Century Gothic" w:hAnsi="Century Gothic" w:cstheme="majorHAnsi"/>
                <w:color w:val="221F1F"/>
                <w:sz w:val="20"/>
                <w:szCs w:val="20"/>
                <w:lang w:val="en-GB"/>
              </w:rPr>
            </w:pPr>
            <w:r>
              <w:rPr>
                <w:rFonts w:ascii="Century Gothic" w:hAnsi="Century Gothic" w:cstheme="majorHAnsi"/>
                <w:color w:val="221F1F"/>
                <w:sz w:val="20"/>
                <w:szCs w:val="20"/>
                <w:lang w:val="en-GB"/>
              </w:rPr>
              <w:t>DefT</w:t>
            </w:r>
            <w:r w:rsidR="005F7EDB" w:rsidRPr="004470E0">
              <w:rPr>
                <w:rFonts w:ascii="Century Gothic" w:hAnsi="Century Gothic" w:cstheme="majorHAnsi"/>
                <w:color w:val="221F1F"/>
                <w:sz w:val="20"/>
                <w:szCs w:val="20"/>
                <w:lang w:val="en-GB"/>
              </w:rPr>
              <w:t xml:space="preserve">-1, </w:t>
            </w:r>
            <w:r>
              <w:rPr>
                <w:rFonts w:ascii="Century Gothic" w:hAnsi="Century Gothic" w:cstheme="majorHAnsi"/>
                <w:color w:val="221F1F"/>
                <w:sz w:val="20"/>
                <w:szCs w:val="20"/>
                <w:lang w:val="en-GB"/>
              </w:rPr>
              <w:t>DefT</w:t>
            </w:r>
            <w:r w:rsidR="005F7EDB" w:rsidRPr="004470E0">
              <w:rPr>
                <w:rFonts w:ascii="Century Gothic" w:hAnsi="Century Gothic" w:cstheme="majorHAnsi"/>
                <w:color w:val="221F1F"/>
                <w:sz w:val="20"/>
                <w:szCs w:val="20"/>
                <w:lang w:val="en-GB"/>
              </w:rPr>
              <w:t>-2, ...</w:t>
            </w:r>
          </w:p>
        </w:tc>
      </w:tr>
      <w:tr w:rsidR="0023200C" w:rsidRPr="004470E0" w14:paraId="6C9E6FA8" w14:textId="77777777" w:rsidTr="00B54901">
        <w:tc>
          <w:tcPr>
            <w:tcW w:w="1674" w:type="dxa"/>
          </w:tcPr>
          <w:p w14:paraId="5BE192DA" w14:textId="77777777" w:rsidR="00642BD9" w:rsidRDefault="005F7EDB">
            <w:pPr>
              <w:pStyle w:val="Default"/>
              <w:spacing w:line="276" w:lineRule="auto"/>
              <w:ind w:right="-108"/>
              <w:jc w:val="both"/>
              <w:rPr>
                <w:rFonts w:ascii="Century Gothic" w:hAnsi="Century Gothic" w:cstheme="majorHAnsi"/>
                <w:color w:val="221F1F"/>
                <w:sz w:val="20"/>
                <w:szCs w:val="20"/>
                <w:lang w:val="en-GB"/>
              </w:rPr>
            </w:pPr>
            <w:r w:rsidRPr="004470E0">
              <w:rPr>
                <w:rFonts w:ascii="Century Gothic" w:hAnsi="Century Gothic" w:cstheme="majorHAnsi"/>
                <w:color w:val="221F1F"/>
                <w:sz w:val="20"/>
                <w:szCs w:val="20"/>
                <w:lang w:val="en-GB"/>
              </w:rPr>
              <w:t>Rapport d'expert</w:t>
            </w:r>
          </w:p>
        </w:tc>
        <w:tc>
          <w:tcPr>
            <w:tcW w:w="2410" w:type="dxa"/>
          </w:tcPr>
          <w:p w14:paraId="77CB8C7C" w14:textId="3597163B" w:rsidR="00642BD9" w:rsidRDefault="00BA1E51">
            <w:pPr>
              <w:pStyle w:val="Default"/>
              <w:spacing w:line="276" w:lineRule="auto"/>
              <w:ind w:right="-164"/>
              <w:jc w:val="both"/>
              <w:rPr>
                <w:rFonts w:ascii="Century Gothic" w:hAnsi="Century Gothic" w:cstheme="majorHAnsi"/>
                <w:color w:val="221F1F"/>
                <w:sz w:val="20"/>
                <w:szCs w:val="20"/>
                <w:lang w:val="en-GB"/>
              </w:rPr>
            </w:pPr>
            <w:r>
              <w:rPr>
                <w:rFonts w:ascii="Century Gothic" w:hAnsi="Century Gothic" w:cstheme="majorHAnsi"/>
                <w:color w:val="221F1F"/>
                <w:sz w:val="20"/>
                <w:szCs w:val="20"/>
                <w:lang w:val="en-GB"/>
              </w:rPr>
              <w:t>DemE</w:t>
            </w:r>
            <w:r w:rsidR="005F7EDB" w:rsidRPr="004470E0">
              <w:rPr>
                <w:rFonts w:ascii="Century Gothic" w:hAnsi="Century Gothic" w:cstheme="majorHAnsi"/>
                <w:color w:val="221F1F"/>
                <w:sz w:val="20"/>
                <w:szCs w:val="20"/>
                <w:lang w:val="en-GB"/>
              </w:rPr>
              <w:t xml:space="preserve">-1, </w:t>
            </w:r>
            <w:r>
              <w:rPr>
                <w:rFonts w:ascii="Century Gothic" w:hAnsi="Century Gothic" w:cstheme="majorHAnsi"/>
                <w:color w:val="221F1F"/>
                <w:sz w:val="20"/>
                <w:szCs w:val="20"/>
                <w:lang w:val="en-GB"/>
              </w:rPr>
              <w:t>DemE</w:t>
            </w:r>
            <w:r w:rsidR="005F7EDB" w:rsidRPr="004470E0">
              <w:rPr>
                <w:rFonts w:ascii="Century Gothic" w:hAnsi="Century Gothic" w:cstheme="majorHAnsi"/>
                <w:color w:val="221F1F"/>
                <w:sz w:val="20"/>
                <w:szCs w:val="20"/>
                <w:lang w:val="en-GB"/>
              </w:rPr>
              <w:t>-2, ...</w:t>
            </w:r>
          </w:p>
        </w:tc>
        <w:tc>
          <w:tcPr>
            <w:tcW w:w="2201" w:type="dxa"/>
          </w:tcPr>
          <w:p w14:paraId="56D96256" w14:textId="48357312" w:rsidR="00642BD9" w:rsidRDefault="000A4895">
            <w:pPr>
              <w:pStyle w:val="Default"/>
              <w:spacing w:line="276" w:lineRule="auto"/>
              <w:ind w:right="-164"/>
              <w:jc w:val="both"/>
              <w:rPr>
                <w:rFonts w:ascii="Century Gothic" w:hAnsi="Century Gothic" w:cstheme="majorHAnsi"/>
                <w:color w:val="221F1F"/>
                <w:sz w:val="20"/>
                <w:szCs w:val="20"/>
                <w:lang w:val="en-GB"/>
              </w:rPr>
            </w:pPr>
            <w:r>
              <w:rPr>
                <w:rFonts w:ascii="Century Gothic" w:hAnsi="Century Gothic" w:cstheme="majorHAnsi"/>
                <w:color w:val="221F1F"/>
                <w:sz w:val="20"/>
                <w:szCs w:val="20"/>
                <w:lang w:val="en-GB"/>
              </w:rPr>
              <w:t>DefE</w:t>
            </w:r>
            <w:r w:rsidR="005F7EDB" w:rsidRPr="004470E0">
              <w:rPr>
                <w:rFonts w:ascii="Century Gothic" w:hAnsi="Century Gothic" w:cstheme="majorHAnsi"/>
                <w:color w:val="221F1F"/>
                <w:sz w:val="20"/>
                <w:szCs w:val="20"/>
                <w:lang w:val="en-GB"/>
              </w:rPr>
              <w:t xml:space="preserve">-1, </w:t>
            </w:r>
            <w:r>
              <w:rPr>
                <w:rFonts w:ascii="Century Gothic" w:hAnsi="Century Gothic" w:cstheme="majorHAnsi"/>
                <w:color w:val="221F1F"/>
                <w:sz w:val="20"/>
                <w:szCs w:val="20"/>
                <w:lang w:val="en-GB"/>
              </w:rPr>
              <w:t>DefE</w:t>
            </w:r>
            <w:r w:rsidR="005F7EDB" w:rsidRPr="004470E0">
              <w:rPr>
                <w:rFonts w:ascii="Century Gothic" w:hAnsi="Century Gothic" w:cstheme="majorHAnsi"/>
                <w:color w:val="221F1F"/>
                <w:sz w:val="20"/>
                <w:szCs w:val="20"/>
                <w:lang w:val="en-GB"/>
              </w:rPr>
              <w:t>-</w:t>
            </w:r>
            <w:proofErr w:type="gramStart"/>
            <w:r w:rsidR="005F7EDB" w:rsidRPr="004470E0">
              <w:rPr>
                <w:rFonts w:ascii="Century Gothic" w:hAnsi="Century Gothic" w:cstheme="majorHAnsi"/>
                <w:color w:val="221F1F"/>
                <w:sz w:val="20"/>
                <w:szCs w:val="20"/>
                <w:lang w:val="en-GB"/>
              </w:rPr>
              <w:t>2,...</w:t>
            </w:r>
            <w:proofErr w:type="gramEnd"/>
          </w:p>
        </w:tc>
      </w:tr>
    </w:tbl>
    <w:p w14:paraId="152E67E3" w14:textId="77777777" w:rsidR="0023200C" w:rsidRPr="004470E0" w:rsidRDefault="0023200C" w:rsidP="0023200C">
      <w:pPr>
        <w:pStyle w:val="Default"/>
        <w:spacing w:line="276" w:lineRule="auto"/>
        <w:ind w:left="1440" w:right="1423"/>
        <w:jc w:val="both"/>
        <w:rPr>
          <w:rFonts w:ascii="Century Gothic" w:hAnsi="Century Gothic" w:cstheme="majorHAnsi"/>
          <w:color w:val="221F1F"/>
          <w:sz w:val="20"/>
          <w:szCs w:val="20"/>
          <w:lang w:val="en-GB"/>
        </w:rPr>
      </w:pPr>
    </w:p>
    <w:p w14:paraId="305419A7" w14:textId="77777777" w:rsidR="0023200C" w:rsidRPr="004470E0" w:rsidRDefault="0023200C" w:rsidP="0023200C">
      <w:pPr>
        <w:pStyle w:val="Default"/>
        <w:spacing w:line="276" w:lineRule="auto"/>
        <w:ind w:left="1134" w:right="1423"/>
        <w:jc w:val="both"/>
        <w:rPr>
          <w:rFonts w:ascii="Century Gothic" w:hAnsi="Century Gothic" w:cstheme="majorHAnsi"/>
          <w:color w:val="221F1F"/>
          <w:sz w:val="20"/>
          <w:szCs w:val="20"/>
          <w:lang w:val="en-GB"/>
        </w:rPr>
      </w:pPr>
    </w:p>
    <w:p w14:paraId="2568D943" w14:textId="7BEA4109" w:rsidR="00642BD9" w:rsidRPr="006C181D" w:rsidRDefault="005F7EDB">
      <w:pPr>
        <w:pStyle w:val="Default"/>
        <w:spacing w:line="276" w:lineRule="auto"/>
        <w:ind w:left="1134"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C. Dans les circonstances exceptionnelles où l'impression est nécessaire, les </w:t>
      </w:r>
      <w:r w:rsidR="00922869">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et le </w:t>
      </w:r>
      <w:r w:rsidR="006808FB">
        <w:rPr>
          <w:rFonts w:ascii="Century Gothic" w:hAnsi="Century Gothic" w:cstheme="majorHAnsi"/>
          <w:color w:val="221F1F"/>
          <w:sz w:val="20"/>
          <w:szCs w:val="20"/>
          <w:lang w:val="fr-BE"/>
        </w:rPr>
        <w:t>Tribunal Arbitral</w:t>
      </w:r>
      <w:r w:rsidRPr="006C181D">
        <w:rPr>
          <w:rFonts w:ascii="Century Gothic" w:hAnsi="Century Gothic" w:cstheme="majorHAnsi"/>
          <w:color w:val="221F1F"/>
          <w:sz w:val="20"/>
          <w:szCs w:val="20"/>
          <w:lang w:val="fr-BE"/>
        </w:rPr>
        <w:t xml:space="preserve"> s'efforcent de minimiser l'empreinte environnementale de l'impression dans la mesure du possible, y compris (mais pas exclusivement) par les moyens suivants</w:t>
      </w:r>
      <w:r w:rsidR="000E454C">
        <w:rPr>
          <w:rFonts w:ascii="Century Gothic" w:hAnsi="Century Gothic" w:cstheme="majorHAnsi"/>
          <w:color w:val="221F1F"/>
          <w:sz w:val="20"/>
          <w:szCs w:val="20"/>
          <w:lang w:val="fr-BE"/>
        </w:rPr>
        <w:t> :</w:t>
      </w:r>
    </w:p>
    <w:p w14:paraId="42639EA8" w14:textId="4DA603FF" w:rsidR="00642BD9" w:rsidRPr="006C181D" w:rsidRDefault="005F7EDB">
      <w:pPr>
        <w:pStyle w:val="Default"/>
        <w:spacing w:line="276" w:lineRule="auto"/>
        <w:ind w:left="1440"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1. </w:t>
      </w:r>
      <w:r w:rsidR="000E454C">
        <w:rPr>
          <w:rFonts w:ascii="Century Gothic" w:hAnsi="Century Gothic" w:cstheme="majorHAnsi"/>
          <w:color w:val="221F1F"/>
          <w:sz w:val="20"/>
          <w:szCs w:val="20"/>
          <w:lang w:val="fr-BE"/>
        </w:rPr>
        <w:t>En s</w:t>
      </w:r>
      <w:r w:rsidRPr="006C181D">
        <w:rPr>
          <w:rFonts w:ascii="Century Gothic" w:hAnsi="Century Gothic" w:cstheme="majorHAnsi"/>
          <w:color w:val="221F1F"/>
          <w:sz w:val="20"/>
          <w:szCs w:val="20"/>
          <w:lang w:val="fr-BE"/>
        </w:rPr>
        <w:t>'effor</w:t>
      </w:r>
      <w:r w:rsidR="000E454C">
        <w:rPr>
          <w:rFonts w:ascii="Century Gothic" w:hAnsi="Century Gothic" w:cstheme="majorHAnsi"/>
          <w:color w:val="221F1F"/>
          <w:sz w:val="20"/>
          <w:szCs w:val="20"/>
          <w:lang w:val="fr-BE"/>
        </w:rPr>
        <w:t>çant</w:t>
      </w:r>
      <w:r w:rsidRPr="006C181D">
        <w:rPr>
          <w:rFonts w:ascii="Century Gothic" w:hAnsi="Century Gothic" w:cstheme="majorHAnsi"/>
          <w:color w:val="221F1F"/>
          <w:sz w:val="20"/>
          <w:szCs w:val="20"/>
          <w:lang w:val="fr-BE"/>
        </w:rPr>
        <w:t xml:space="preserve"> de limiter l'impression des copies papier au strict nécessaire et ne pas imprimer inutilement (des copies électroniques de l'ensemble du document doivent être mises à disposition) ;</w:t>
      </w:r>
    </w:p>
    <w:p w14:paraId="02CA592B" w14:textId="545C3359" w:rsidR="00642BD9" w:rsidRPr="006C181D" w:rsidRDefault="005F7EDB">
      <w:pPr>
        <w:pStyle w:val="Default"/>
        <w:spacing w:line="276" w:lineRule="auto"/>
        <w:ind w:left="1440"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2. </w:t>
      </w:r>
      <w:r w:rsidR="00AE4BC1">
        <w:rPr>
          <w:rFonts w:ascii="Century Gothic" w:hAnsi="Century Gothic" w:cstheme="majorHAnsi"/>
          <w:color w:val="221F1F"/>
          <w:sz w:val="20"/>
          <w:szCs w:val="20"/>
          <w:lang w:val="fr-BE"/>
        </w:rPr>
        <w:t>En u</w:t>
      </w:r>
      <w:r w:rsidRPr="006C181D">
        <w:rPr>
          <w:rFonts w:ascii="Century Gothic" w:hAnsi="Century Gothic" w:cstheme="majorHAnsi"/>
          <w:color w:val="221F1F"/>
          <w:sz w:val="20"/>
          <w:szCs w:val="20"/>
          <w:lang w:val="fr-BE"/>
        </w:rPr>
        <w:t>tilis</w:t>
      </w:r>
      <w:r w:rsidR="00AE4BC1">
        <w:rPr>
          <w:rFonts w:ascii="Century Gothic" w:hAnsi="Century Gothic" w:cstheme="majorHAnsi"/>
          <w:color w:val="221F1F"/>
          <w:sz w:val="20"/>
          <w:szCs w:val="20"/>
          <w:lang w:val="fr-BE"/>
        </w:rPr>
        <w:t>ant</w:t>
      </w:r>
      <w:r w:rsidRPr="006C181D">
        <w:rPr>
          <w:rFonts w:ascii="Century Gothic" w:hAnsi="Century Gothic" w:cstheme="majorHAnsi"/>
          <w:color w:val="221F1F"/>
          <w:sz w:val="20"/>
          <w:szCs w:val="20"/>
          <w:lang w:val="fr-BE"/>
        </w:rPr>
        <w:t xml:space="preserve"> moins de papier (par exemple, format A5), des niveaux de gris, un format recto-verso et/ou un format à marge réduite ; </w:t>
      </w:r>
    </w:p>
    <w:p w14:paraId="27CB7AB3" w14:textId="5E492647" w:rsidR="00642BD9" w:rsidRPr="006C181D" w:rsidRDefault="005F7EDB">
      <w:pPr>
        <w:pStyle w:val="Default"/>
        <w:spacing w:line="276" w:lineRule="auto"/>
        <w:ind w:left="1440"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3</w:t>
      </w:r>
      <w:r w:rsidR="0023200C" w:rsidRPr="006C181D">
        <w:rPr>
          <w:rFonts w:ascii="Century Gothic" w:hAnsi="Century Gothic" w:cstheme="majorHAnsi"/>
          <w:color w:val="221F1F"/>
          <w:sz w:val="20"/>
          <w:szCs w:val="20"/>
          <w:lang w:val="fr-BE"/>
        </w:rPr>
        <w:t>.</w:t>
      </w:r>
      <w:r w:rsidR="00B476CA">
        <w:rPr>
          <w:rFonts w:ascii="Century Gothic" w:hAnsi="Century Gothic" w:cstheme="majorHAnsi"/>
          <w:color w:val="221F1F"/>
          <w:sz w:val="20"/>
          <w:szCs w:val="20"/>
          <w:lang w:val="fr-BE"/>
        </w:rPr>
        <w:t xml:space="preserve"> E</w:t>
      </w:r>
      <w:r w:rsidR="00AE4BC1">
        <w:rPr>
          <w:rFonts w:ascii="Century Gothic" w:hAnsi="Century Gothic" w:cstheme="majorHAnsi"/>
          <w:color w:val="221F1F"/>
          <w:sz w:val="20"/>
          <w:szCs w:val="20"/>
          <w:lang w:val="fr-BE"/>
        </w:rPr>
        <w:t>n utilisant un</w:t>
      </w:r>
      <w:r w:rsidR="0023200C" w:rsidRPr="006C181D">
        <w:rPr>
          <w:rFonts w:ascii="Century Gothic" w:hAnsi="Century Gothic" w:cstheme="majorHAnsi"/>
          <w:color w:val="221F1F"/>
          <w:sz w:val="20"/>
          <w:szCs w:val="20"/>
          <w:lang w:val="fr-BE"/>
        </w:rPr>
        <w:t xml:space="preserve"> </w:t>
      </w:r>
      <w:r w:rsidR="00AE4BC1">
        <w:rPr>
          <w:rFonts w:ascii="Century Gothic" w:hAnsi="Century Gothic" w:cstheme="majorHAnsi"/>
          <w:color w:val="221F1F"/>
          <w:sz w:val="20"/>
          <w:szCs w:val="20"/>
          <w:lang w:val="fr-BE"/>
        </w:rPr>
        <w:t>« </w:t>
      </w:r>
      <w:r w:rsidR="0023200C" w:rsidRPr="006C181D">
        <w:rPr>
          <w:rFonts w:ascii="Century Gothic" w:hAnsi="Century Gothic" w:cstheme="majorHAnsi"/>
          <w:color w:val="221F1F"/>
          <w:sz w:val="20"/>
          <w:szCs w:val="20"/>
          <w:lang w:val="fr-BE"/>
        </w:rPr>
        <w:t>toner</w:t>
      </w:r>
      <w:r w:rsidR="00AE4BC1">
        <w:rPr>
          <w:rFonts w:ascii="Century Gothic" w:hAnsi="Century Gothic" w:cstheme="majorHAnsi"/>
          <w:color w:val="221F1F"/>
          <w:sz w:val="20"/>
          <w:szCs w:val="20"/>
          <w:lang w:val="fr-BE"/>
        </w:rPr>
        <w:t> »</w:t>
      </w:r>
      <w:r w:rsidR="0023200C" w:rsidRPr="006C181D">
        <w:rPr>
          <w:rFonts w:ascii="Century Gothic" w:hAnsi="Century Gothic" w:cstheme="majorHAnsi"/>
          <w:color w:val="221F1F"/>
          <w:sz w:val="20"/>
          <w:szCs w:val="20"/>
          <w:lang w:val="fr-BE"/>
        </w:rPr>
        <w:t xml:space="preserve"> et </w:t>
      </w:r>
      <w:r w:rsidR="00AE4BC1">
        <w:rPr>
          <w:rFonts w:ascii="Century Gothic" w:hAnsi="Century Gothic" w:cstheme="majorHAnsi"/>
          <w:color w:val="221F1F"/>
          <w:sz w:val="20"/>
          <w:szCs w:val="20"/>
          <w:lang w:val="fr-BE"/>
        </w:rPr>
        <w:t xml:space="preserve">une </w:t>
      </w:r>
      <w:r w:rsidR="0023200C" w:rsidRPr="006C181D">
        <w:rPr>
          <w:rFonts w:ascii="Century Gothic" w:hAnsi="Century Gothic" w:cstheme="majorHAnsi"/>
          <w:color w:val="221F1F"/>
          <w:sz w:val="20"/>
          <w:szCs w:val="20"/>
          <w:lang w:val="fr-BE"/>
        </w:rPr>
        <w:t>encre respectueux de l'environnement;</w:t>
      </w:r>
    </w:p>
    <w:p w14:paraId="442EE1B9" w14:textId="374E5D2B" w:rsidR="00642BD9" w:rsidRPr="006C181D" w:rsidRDefault="005F7EDB">
      <w:pPr>
        <w:pStyle w:val="Default"/>
        <w:spacing w:line="276" w:lineRule="auto"/>
        <w:ind w:left="1440"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4</w:t>
      </w:r>
      <w:r w:rsidR="0023200C" w:rsidRPr="006C181D">
        <w:rPr>
          <w:rFonts w:ascii="Century Gothic" w:hAnsi="Century Gothic" w:cstheme="majorHAnsi"/>
          <w:color w:val="221F1F"/>
          <w:sz w:val="20"/>
          <w:szCs w:val="20"/>
          <w:lang w:val="fr-BE"/>
        </w:rPr>
        <w:t xml:space="preserve">. </w:t>
      </w:r>
      <w:r w:rsidR="00B476CA">
        <w:rPr>
          <w:rFonts w:ascii="Century Gothic" w:hAnsi="Century Gothic" w:cstheme="majorHAnsi"/>
          <w:color w:val="221F1F"/>
          <w:sz w:val="20"/>
          <w:szCs w:val="20"/>
          <w:lang w:val="fr-BE"/>
        </w:rPr>
        <w:t xml:space="preserve">En utilisant du </w:t>
      </w:r>
      <w:r w:rsidR="0023200C" w:rsidRPr="006C181D">
        <w:rPr>
          <w:rFonts w:ascii="Century Gothic" w:hAnsi="Century Gothic" w:cstheme="majorHAnsi"/>
          <w:color w:val="221F1F"/>
          <w:sz w:val="20"/>
          <w:szCs w:val="20"/>
          <w:lang w:val="fr-BE"/>
        </w:rPr>
        <w:t>papier recyclé et recyclable, sans chlore et/ou sans arbres ;</w:t>
      </w:r>
    </w:p>
    <w:p w14:paraId="559645A1" w14:textId="54591043" w:rsidR="00642BD9" w:rsidRPr="006C181D" w:rsidRDefault="005F7EDB">
      <w:pPr>
        <w:pStyle w:val="Default"/>
        <w:spacing w:line="276" w:lineRule="auto"/>
        <w:ind w:left="1440"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5</w:t>
      </w:r>
      <w:r w:rsidR="0023200C" w:rsidRPr="006C181D">
        <w:rPr>
          <w:rFonts w:ascii="Century Gothic" w:hAnsi="Century Gothic" w:cstheme="majorHAnsi"/>
          <w:color w:val="221F1F"/>
          <w:sz w:val="20"/>
          <w:szCs w:val="20"/>
          <w:lang w:val="fr-BE"/>
        </w:rPr>
        <w:t xml:space="preserve">. </w:t>
      </w:r>
      <w:r w:rsidR="00B476CA">
        <w:rPr>
          <w:rFonts w:ascii="Century Gothic" w:hAnsi="Century Gothic" w:cstheme="majorHAnsi"/>
          <w:color w:val="221F1F"/>
          <w:sz w:val="20"/>
          <w:szCs w:val="20"/>
          <w:lang w:val="fr-BE"/>
        </w:rPr>
        <w:t>En utilisant</w:t>
      </w:r>
      <w:r w:rsidR="0023200C" w:rsidRPr="006C181D">
        <w:rPr>
          <w:rFonts w:ascii="Century Gothic" w:hAnsi="Century Gothic" w:cstheme="majorHAnsi"/>
          <w:color w:val="221F1F"/>
          <w:sz w:val="20"/>
          <w:szCs w:val="20"/>
          <w:lang w:val="fr-BE"/>
        </w:rPr>
        <w:t xml:space="preserve"> des imprimantes respectueuses de l'environnement (en recourant, par exemple, à l'impression LED UV) ; et</w:t>
      </w:r>
    </w:p>
    <w:p w14:paraId="00FA2003" w14:textId="468391A5" w:rsidR="00642BD9" w:rsidRPr="006C181D" w:rsidRDefault="005F7EDB">
      <w:pPr>
        <w:pStyle w:val="Default"/>
        <w:spacing w:line="276" w:lineRule="auto"/>
        <w:ind w:left="1440"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6</w:t>
      </w:r>
      <w:r w:rsidR="0023200C" w:rsidRPr="006C181D">
        <w:rPr>
          <w:rFonts w:ascii="Century Gothic" w:hAnsi="Century Gothic" w:cstheme="majorHAnsi"/>
          <w:color w:val="221F1F"/>
          <w:sz w:val="20"/>
          <w:szCs w:val="20"/>
          <w:lang w:val="fr-BE"/>
        </w:rPr>
        <w:t xml:space="preserve">. </w:t>
      </w:r>
      <w:r w:rsidR="00B476CA">
        <w:rPr>
          <w:rFonts w:ascii="Century Gothic" w:hAnsi="Century Gothic" w:cstheme="majorHAnsi"/>
          <w:color w:val="221F1F"/>
          <w:sz w:val="20"/>
          <w:szCs w:val="20"/>
          <w:lang w:val="fr-BE"/>
        </w:rPr>
        <w:t>En é</w:t>
      </w:r>
      <w:r w:rsidR="0023200C" w:rsidRPr="006C181D">
        <w:rPr>
          <w:rFonts w:ascii="Century Gothic" w:hAnsi="Century Gothic" w:cstheme="majorHAnsi"/>
          <w:color w:val="221F1F"/>
          <w:sz w:val="20"/>
          <w:szCs w:val="20"/>
          <w:lang w:val="fr-BE"/>
        </w:rPr>
        <w:t>limin</w:t>
      </w:r>
      <w:r w:rsidR="00B476CA">
        <w:rPr>
          <w:rFonts w:ascii="Century Gothic" w:hAnsi="Century Gothic" w:cstheme="majorHAnsi"/>
          <w:color w:val="221F1F"/>
          <w:sz w:val="20"/>
          <w:szCs w:val="20"/>
          <w:lang w:val="fr-BE"/>
        </w:rPr>
        <w:t>ant</w:t>
      </w:r>
      <w:r w:rsidR="0023200C" w:rsidRPr="006C181D">
        <w:rPr>
          <w:rFonts w:ascii="Century Gothic" w:hAnsi="Century Gothic" w:cstheme="majorHAnsi"/>
          <w:color w:val="221F1F"/>
          <w:sz w:val="20"/>
          <w:szCs w:val="20"/>
          <w:lang w:val="fr-BE"/>
        </w:rPr>
        <w:t xml:space="preserve"> les documents imprimés et les matériaux associés (par exemple, les bouteilles de toner) d'une manière respectueuse de l'environnement (par exemple, en recyclant les documents déchiquetés).</w:t>
      </w:r>
    </w:p>
    <w:p w14:paraId="16AAC37F" w14:textId="77777777" w:rsidR="0023200C" w:rsidRPr="006C181D" w:rsidRDefault="0023200C" w:rsidP="0023200C">
      <w:pPr>
        <w:pStyle w:val="Default"/>
        <w:spacing w:line="276" w:lineRule="auto"/>
        <w:ind w:left="1134" w:right="1423"/>
        <w:jc w:val="both"/>
        <w:rPr>
          <w:rFonts w:ascii="Century Gothic" w:hAnsi="Century Gothic" w:cstheme="majorHAnsi"/>
          <w:color w:val="221F1F"/>
          <w:sz w:val="20"/>
          <w:szCs w:val="20"/>
          <w:lang w:val="fr-BE"/>
        </w:rPr>
      </w:pPr>
    </w:p>
    <w:p w14:paraId="301A9FA7" w14:textId="77D2992D" w:rsidR="00642BD9" w:rsidRPr="006C181D" w:rsidRDefault="005F7EDB">
      <w:pPr>
        <w:pStyle w:val="Default"/>
        <w:spacing w:line="276" w:lineRule="auto"/>
        <w:ind w:left="1134"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D. À l'issue de la procédure, les </w:t>
      </w:r>
      <w:r w:rsidR="00922869">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et le </w:t>
      </w:r>
      <w:r w:rsidR="006808FB">
        <w:rPr>
          <w:rFonts w:ascii="Century Gothic" w:hAnsi="Century Gothic" w:cstheme="majorHAnsi"/>
          <w:color w:val="221F1F"/>
          <w:sz w:val="20"/>
          <w:szCs w:val="20"/>
          <w:lang w:val="fr-BE"/>
        </w:rPr>
        <w:t>Tribunal Arbitral</w:t>
      </w:r>
      <w:r w:rsidRPr="006C181D">
        <w:rPr>
          <w:rFonts w:ascii="Century Gothic" w:hAnsi="Century Gothic" w:cstheme="majorHAnsi"/>
          <w:color w:val="221F1F"/>
          <w:sz w:val="20"/>
          <w:szCs w:val="20"/>
          <w:lang w:val="fr-BE"/>
        </w:rPr>
        <w:t xml:space="preserve"> s'efforcent, dans la mesure du possible, d'éliminer tous les documents imprimés d'une manière respectueuse de l'environnement. Le recyclage et le compostage sont des exemples </w:t>
      </w:r>
      <w:r w:rsidRPr="006C181D">
        <w:rPr>
          <w:rFonts w:ascii="Century Gothic" w:hAnsi="Century Gothic" w:cstheme="majorHAnsi"/>
          <w:color w:val="221F1F"/>
          <w:sz w:val="20"/>
          <w:szCs w:val="20"/>
          <w:lang w:val="fr-BE"/>
        </w:rPr>
        <w:lastRenderedPageBreak/>
        <w:t>d'élimination des documents imprimés, dans le respect des obligations de confidentialité.</w:t>
      </w:r>
    </w:p>
    <w:p w14:paraId="086B97B6" w14:textId="77777777" w:rsidR="0023200C" w:rsidRPr="006C181D" w:rsidRDefault="0023200C" w:rsidP="0023200C">
      <w:pPr>
        <w:pStyle w:val="Default"/>
        <w:spacing w:line="276" w:lineRule="auto"/>
        <w:ind w:left="1134" w:right="1423"/>
        <w:jc w:val="both"/>
        <w:rPr>
          <w:rFonts w:ascii="Century Gothic" w:hAnsi="Century Gothic" w:cstheme="majorHAnsi"/>
          <w:b/>
          <w:bCs/>
          <w:color w:val="221F1F"/>
          <w:sz w:val="20"/>
          <w:szCs w:val="20"/>
          <w:lang w:val="fr-BE"/>
        </w:rPr>
      </w:pPr>
    </w:p>
    <w:p w14:paraId="22A7C845" w14:textId="77777777" w:rsidR="0023200C" w:rsidRPr="006C181D" w:rsidRDefault="0023200C" w:rsidP="0023200C">
      <w:pPr>
        <w:pStyle w:val="Default"/>
        <w:spacing w:line="276" w:lineRule="auto"/>
        <w:ind w:left="1134" w:right="1423"/>
        <w:jc w:val="both"/>
        <w:rPr>
          <w:rFonts w:ascii="Century Gothic" w:hAnsi="Century Gothic" w:cstheme="majorHAnsi"/>
          <w:b/>
          <w:bCs/>
          <w:color w:val="221F1F"/>
          <w:sz w:val="20"/>
          <w:szCs w:val="20"/>
          <w:lang w:val="fr-BE"/>
        </w:rPr>
      </w:pPr>
    </w:p>
    <w:p w14:paraId="19BAC22B" w14:textId="050DA551" w:rsidR="00642BD9" w:rsidRPr="00922869" w:rsidRDefault="005F7EDB">
      <w:pPr>
        <w:pStyle w:val="Heading1"/>
        <w:spacing w:line="276" w:lineRule="auto"/>
        <w:rPr>
          <w:rFonts w:ascii="Century Gothic" w:hAnsi="Century Gothic" w:cstheme="majorHAnsi"/>
          <w:sz w:val="20"/>
          <w:szCs w:val="20"/>
          <w:lang w:val="fr-BE"/>
        </w:rPr>
      </w:pPr>
      <w:r w:rsidRPr="00922869">
        <w:rPr>
          <w:rFonts w:ascii="Century Gothic" w:hAnsi="Century Gothic" w:cstheme="majorHAnsi"/>
          <w:sz w:val="20"/>
          <w:szCs w:val="20"/>
          <w:lang w:val="fr-BE"/>
        </w:rPr>
        <w:t xml:space="preserve">III. </w:t>
      </w:r>
      <w:r w:rsidRPr="00922869">
        <w:rPr>
          <w:rFonts w:ascii="Century Gothic" w:hAnsi="Century Gothic" w:cstheme="majorHAnsi"/>
          <w:sz w:val="20"/>
          <w:szCs w:val="20"/>
          <w:lang w:val="fr-BE"/>
        </w:rPr>
        <w:tab/>
      </w:r>
      <w:r w:rsidR="008D39A1">
        <w:rPr>
          <w:rFonts w:ascii="Century Gothic" w:hAnsi="Century Gothic" w:cstheme="majorHAnsi"/>
          <w:sz w:val="20"/>
          <w:szCs w:val="20"/>
          <w:lang w:val="fr-BE"/>
        </w:rPr>
        <w:tab/>
      </w:r>
      <w:r w:rsidRPr="00922869">
        <w:rPr>
          <w:rFonts w:ascii="Century Gothic" w:hAnsi="Century Gothic" w:cstheme="majorHAnsi"/>
          <w:sz w:val="20"/>
          <w:szCs w:val="20"/>
          <w:lang w:val="fr-BE"/>
        </w:rPr>
        <w:t>PRODUCTION DE DOCUMENTS</w:t>
      </w:r>
    </w:p>
    <w:p w14:paraId="2CB7A534" w14:textId="77777777" w:rsidR="0023200C" w:rsidRPr="00922869" w:rsidRDefault="0023200C" w:rsidP="0023200C">
      <w:pPr>
        <w:pStyle w:val="Default"/>
        <w:spacing w:line="276" w:lineRule="auto"/>
        <w:ind w:left="1134" w:right="1423"/>
        <w:jc w:val="both"/>
        <w:rPr>
          <w:rFonts w:ascii="Century Gothic" w:hAnsi="Century Gothic" w:cstheme="majorHAnsi"/>
          <w:color w:val="221F1F"/>
          <w:sz w:val="20"/>
          <w:szCs w:val="20"/>
          <w:lang w:val="fr-BE"/>
        </w:rPr>
      </w:pPr>
    </w:p>
    <w:p w14:paraId="1C499937" w14:textId="61324FC4" w:rsidR="00642BD9" w:rsidRPr="006C181D" w:rsidRDefault="005F7EDB">
      <w:pPr>
        <w:pStyle w:val="Default"/>
        <w:spacing w:line="276" w:lineRule="auto"/>
        <w:ind w:left="1134"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Les </w:t>
      </w:r>
      <w:r w:rsidR="00922869">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s s'efforcent de procéder à la production de tous les documents par voie électronique, à moins qu'il ne soit absolument nécessaire de procéder autrement.</w:t>
      </w:r>
    </w:p>
    <w:p w14:paraId="4E87A297" w14:textId="77777777" w:rsidR="0023200C" w:rsidRPr="006C181D" w:rsidRDefault="0023200C" w:rsidP="0023200C">
      <w:pPr>
        <w:pStyle w:val="Default"/>
        <w:spacing w:line="276" w:lineRule="auto"/>
        <w:ind w:right="1423"/>
        <w:jc w:val="both"/>
        <w:rPr>
          <w:rFonts w:ascii="Century Gothic" w:hAnsi="Century Gothic" w:cstheme="majorHAnsi"/>
          <w:color w:val="221F1F"/>
          <w:sz w:val="20"/>
          <w:szCs w:val="20"/>
          <w:lang w:val="fr-BE"/>
        </w:rPr>
      </w:pPr>
    </w:p>
    <w:p w14:paraId="4475679D" w14:textId="77777777" w:rsidR="0023200C" w:rsidRPr="006C181D" w:rsidRDefault="0023200C" w:rsidP="0023200C">
      <w:pPr>
        <w:pStyle w:val="Default"/>
        <w:spacing w:line="276" w:lineRule="auto"/>
        <w:ind w:left="1134" w:right="1423"/>
        <w:jc w:val="both"/>
        <w:rPr>
          <w:rFonts w:ascii="Century Gothic" w:hAnsi="Century Gothic" w:cstheme="majorHAnsi"/>
          <w:color w:val="221F1F"/>
          <w:sz w:val="20"/>
          <w:szCs w:val="20"/>
          <w:lang w:val="fr-BE"/>
        </w:rPr>
      </w:pPr>
    </w:p>
    <w:p w14:paraId="6714D1A4" w14:textId="77777777" w:rsidR="00642BD9" w:rsidRPr="006C181D" w:rsidRDefault="005F7EDB">
      <w:pPr>
        <w:pStyle w:val="Heading1"/>
        <w:spacing w:line="276" w:lineRule="auto"/>
        <w:rPr>
          <w:rFonts w:ascii="Century Gothic" w:hAnsi="Century Gothic" w:cstheme="majorHAnsi"/>
          <w:sz w:val="20"/>
          <w:szCs w:val="20"/>
          <w:lang w:val="fr-BE"/>
        </w:rPr>
      </w:pPr>
      <w:r w:rsidRPr="006C181D">
        <w:rPr>
          <w:rFonts w:ascii="Century Gothic" w:hAnsi="Century Gothic" w:cstheme="majorHAnsi"/>
          <w:sz w:val="20"/>
          <w:szCs w:val="20"/>
          <w:lang w:val="fr-BE"/>
        </w:rPr>
        <w:t xml:space="preserve">IV. </w:t>
      </w:r>
      <w:r w:rsidRPr="006C181D">
        <w:rPr>
          <w:rFonts w:ascii="Century Gothic" w:hAnsi="Century Gothic" w:cstheme="majorHAnsi"/>
          <w:sz w:val="20"/>
          <w:szCs w:val="20"/>
          <w:lang w:val="fr-BE"/>
        </w:rPr>
        <w:tab/>
        <w:t xml:space="preserve">PRÉPARATION DES TÉMOINS ET DES EXPERTS </w:t>
      </w:r>
    </w:p>
    <w:p w14:paraId="24BB7817" w14:textId="77777777" w:rsidR="0023200C" w:rsidRPr="006C181D" w:rsidRDefault="0023200C" w:rsidP="0023200C">
      <w:pPr>
        <w:pStyle w:val="Default"/>
        <w:spacing w:line="276" w:lineRule="auto"/>
        <w:ind w:left="1134" w:right="1423"/>
        <w:jc w:val="both"/>
        <w:rPr>
          <w:rFonts w:ascii="Century Gothic" w:hAnsi="Century Gothic" w:cstheme="majorHAnsi"/>
          <w:color w:val="221F1F"/>
          <w:sz w:val="20"/>
          <w:szCs w:val="20"/>
          <w:lang w:val="fr-BE"/>
        </w:rPr>
      </w:pPr>
    </w:p>
    <w:p w14:paraId="46FAD954" w14:textId="3F13A690" w:rsidR="00642BD9" w:rsidRPr="006C181D" w:rsidRDefault="005F7EDB">
      <w:pPr>
        <w:pStyle w:val="Default"/>
        <w:spacing w:line="276" w:lineRule="auto"/>
        <w:ind w:left="1134"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A. Les </w:t>
      </w:r>
      <w:r w:rsidR="00922869">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s mettent tout en œuvre pour que les consultations</w:t>
      </w:r>
      <w:r w:rsidR="008C1DB9">
        <w:rPr>
          <w:rFonts w:ascii="Century Gothic" w:hAnsi="Century Gothic" w:cstheme="majorHAnsi"/>
          <w:color w:val="221F1F"/>
          <w:sz w:val="20"/>
          <w:szCs w:val="20"/>
          <w:lang w:val="fr-BE"/>
        </w:rPr>
        <w:t xml:space="preserve"> et </w:t>
      </w:r>
      <w:r w:rsidRPr="006C181D">
        <w:rPr>
          <w:rFonts w:ascii="Century Gothic" w:hAnsi="Century Gothic" w:cstheme="majorHAnsi"/>
          <w:color w:val="221F1F"/>
          <w:sz w:val="20"/>
          <w:szCs w:val="20"/>
          <w:lang w:val="fr-BE"/>
        </w:rPr>
        <w:t xml:space="preserve">réunions de témoins et d'experts et les réunions conjointes d'experts se déroulent à distance plutôt qu'en personne, sauf si cela n'est pas possible ou approprié. Lorsque des réunions en personne sont jugées nécessaires, les </w:t>
      </w:r>
      <w:r w:rsidR="00922869">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s'efforcent de limiter le nombre de participants à ceux qui sont strictement nécessaires. </w:t>
      </w:r>
    </w:p>
    <w:p w14:paraId="20705697" w14:textId="77777777" w:rsidR="0023200C" w:rsidRPr="006C181D" w:rsidRDefault="0023200C" w:rsidP="0023200C">
      <w:pPr>
        <w:pStyle w:val="Default"/>
        <w:spacing w:line="276" w:lineRule="auto"/>
        <w:ind w:left="1134" w:right="1423"/>
        <w:jc w:val="both"/>
        <w:rPr>
          <w:rFonts w:ascii="Century Gothic" w:hAnsi="Century Gothic" w:cstheme="majorHAnsi"/>
          <w:color w:val="221F1F"/>
          <w:sz w:val="20"/>
          <w:szCs w:val="20"/>
          <w:lang w:val="fr-BE"/>
        </w:rPr>
      </w:pPr>
    </w:p>
    <w:p w14:paraId="10B6A7FD" w14:textId="407746A0" w:rsidR="00642BD9" w:rsidRPr="006C181D" w:rsidRDefault="005F7EDB">
      <w:pPr>
        <w:pStyle w:val="Default"/>
        <w:spacing w:line="276" w:lineRule="auto"/>
        <w:ind w:left="1134"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B. Chaque fois que cela est possible et approprié, les documents destinés à l'examen des témoins et des experts sont </w:t>
      </w:r>
      <w:r w:rsidR="007E745E">
        <w:rPr>
          <w:rFonts w:ascii="Century Gothic" w:hAnsi="Century Gothic" w:cstheme="majorHAnsi"/>
          <w:color w:val="221F1F"/>
          <w:sz w:val="20"/>
          <w:szCs w:val="20"/>
          <w:lang w:val="fr-BE"/>
        </w:rPr>
        <w:t xml:space="preserve">transmis </w:t>
      </w:r>
      <w:r w:rsidRPr="006C181D">
        <w:rPr>
          <w:rFonts w:ascii="Century Gothic" w:hAnsi="Century Gothic" w:cstheme="majorHAnsi"/>
          <w:color w:val="221F1F"/>
          <w:sz w:val="20"/>
          <w:szCs w:val="20"/>
          <w:lang w:val="fr-BE"/>
        </w:rPr>
        <w:t xml:space="preserve">et examinés par voie électronique. </w:t>
      </w:r>
    </w:p>
    <w:p w14:paraId="4A57532D" w14:textId="77777777" w:rsidR="0023200C" w:rsidRPr="006C181D" w:rsidRDefault="0023200C" w:rsidP="0023200C">
      <w:pPr>
        <w:pStyle w:val="Default"/>
        <w:spacing w:line="276" w:lineRule="auto"/>
        <w:ind w:left="1134" w:right="1423"/>
        <w:jc w:val="both"/>
        <w:rPr>
          <w:rFonts w:ascii="Century Gothic" w:hAnsi="Century Gothic" w:cstheme="majorHAnsi"/>
          <w:color w:val="221F1F"/>
          <w:sz w:val="20"/>
          <w:szCs w:val="20"/>
          <w:lang w:val="fr-BE"/>
        </w:rPr>
      </w:pPr>
    </w:p>
    <w:p w14:paraId="131EBD04" w14:textId="77777777" w:rsidR="0023200C" w:rsidRPr="006C181D" w:rsidRDefault="0023200C" w:rsidP="0023200C">
      <w:pPr>
        <w:pStyle w:val="Default"/>
        <w:spacing w:line="276" w:lineRule="auto"/>
        <w:ind w:left="1134" w:right="1423"/>
        <w:jc w:val="both"/>
        <w:rPr>
          <w:rFonts w:ascii="Century Gothic" w:hAnsi="Century Gothic" w:cstheme="majorHAnsi"/>
          <w:color w:val="221F1F"/>
          <w:sz w:val="20"/>
          <w:szCs w:val="20"/>
          <w:lang w:val="fr-BE"/>
        </w:rPr>
      </w:pPr>
    </w:p>
    <w:p w14:paraId="1D4609DD" w14:textId="77777777" w:rsidR="00642BD9" w:rsidRPr="007D385C" w:rsidRDefault="005F7EDB">
      <w:pPr>
        <w:pStyle w:val="Heading1"/>
        <w:spacing w:line="276" w:lineRule="auto"/>
        <w:rPr>
          <w:rFonts w:ascii="Century Gothic" w:hAnsi="Century Gothic" w:cstheme="majorHAnsi"/>
          <w:sz w:val="20"/>
          <w:szCs w:val="20"/>
          <w:lang w:val="fr-BE"/>
        </w:rPr>
      </w:pPr>
      <w:r w:rsidRPr="007D385C">
        <w:rPr>
          <w:rFonts w:ascii="Century Gothic" w:hAnsi="Century Gothic" w:cstheme="majorHAnsi"/>
          <w:sz w:val="20"/>
          <w:szCs w:val="20"/>
          <w:lang w:val="fr-BE"/>
        </w:rPr>
        <w:t xml:space="preserve">V. </w:t>
      </w:r>
      <w:r w:rsidRPr="007D385C">
        <w:rPr>
          <w:rFonts w:ascii="Century Gothic" w:hAnsi="Century Gothic" w:cstheme="majorHAnsi"/>
          <w:sz w:val="20"/>
          <w:szCs w:val="20"/>
          <w:lang w:val="fr-BE"/>
        </w:rPr>
        <w:tab/>
      </w:r>
      <w:r w:rsidRPr="007D385C">
        <w:rPr>
          <w:rFonts w:ascii="Century Gothic" w:hAnsi="Century Gothic" w:cstheme="majorHAnsi"/>
          <w:sz w:val="20"/>
          <w:szCs w:val="20"/>
          <w:lang w:val="fr-BE"/>
        </w:rPr>
        <w:tab/>
        <w:t xml:space="preserve">AUDITIONS </w:t>
      </w:r>
    </w:p>
    <w:p w14:paraId="22F51ABC" w14:textId="77777777" w:rsidR="0023200C" w:rsidRPr="007D385C" w:rsidRDefault="0023200C" w:rsidP="0023200C">
      <w:pPr>
        <w:pStyle w:val="Default"/>
        <w:spacing w:line="276" w:lineRule="auto"/>
        <w:ind w:left="1134" w:right="1423"/>
        <w:jc w:val="both"/>
        <w:rPr>
          <w:rFonts w:ascii="Century Gothic" w:hAnsi="Century Gothic" w:cstheme="majorHAnsi"/>
          <w:color w:val="221F1F"/>
          <w:sz w:val="20"/>
          <w:szCs w:val="20"/>
          <w:lang w:val="fr-BE"/>
        </w:rPr>
      </w:pPr>
    </w:p>
    <w:p w14:paraId="300F61A9" w14:textId="3ADD403E" w:rsidR="00642BD9" w:rsidRPr="006C181D" w:rsidRDefault="005F7EDB">
      <w:pPr>
        <w:pStyle w:val="Default"/>
        <w:spacing w:line="276" w:lineRule="auto"/>
        <w:ind w:left="1134"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A. Les </w:t>
      </w:r>
      <w:r w:rsidR="00232263">
        <w:rPr>
          <w:rFonts w:ascii="Century Gothic" w:hAnsi="Century Gothic" w:cstheme="majorHAnsi"/>
          <w:color w:val="221F1F"/>
          <w:sz w:val="20"/>
          <w:szCs w:val="20"/>
          <w:lang w:val="fr-BE"/>
        </w:rPr>
        <w:t xml:space="preserve">réunions </w:t>
      </w:r>
      <w:r w:rsidRPr="006C181D">
        <w:rPr>
          <w:rFonts w:ascii="Century Gothic" w:hAnsi="Century Gothic" w:cstheme="majorHAnsi"/>
          <w:color w:val="221F1F"/>
          <w:sz w:val="20"/>
          <w:szCs w:val="20"/>
          <w:lang w:val="fr-BE"/>
        </w:rPr>
        <w:t>préalables à l'audience, les audiences de procédure et les audiences sur le fond se déroulent à distance, par audioconférence ou vidéoconférence, à moins que cela ne soit pas pratique ou approprié.</w:t>
      </w:r>
    </w:p>
    <w:p w14:paraId="59224F2F" w14:textId="77777777" w:rsidR="0023200C" w:rsidRPr="006C181D" w:rsidRDefault="0023200C" w:rsidP="0023200C">
      <w:pPr>
        <w:pStyle w:val="Default"/>
        <w:spacing w:line="276" w:lineRule="auto"/>
        <w:ind w:left="1134" w:right="1423"/>
        <w:jc w:val="both"/>
        <w:rPr>
          <w:rFonts w:ascii="Century Gothic" w:hAnsi="Century Gothic" w:cstheme="majorHAnsi"/>
          <w:color w:val="221F1F"/>
          <w:sz w:val="20"/>
          <w:szCs w:val="20"/>
          <w:lang w:val="fr-BE"/>
        </w:rPr>
      </w:pPr>
    </w:p>
    <w:p w14:paraId="1444A029" w14:textId="2230040E" w:rsidR="00642BD9" w:rsidRPr="006C181D" w:rsidRDefault="005F7EDB">
      <w:pPr>
        <w:pStyle w:val="Default"/>
        <w:spacing w:line="276" w:lineRule="auto"/>
        <w:ind w:left="1134"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B. Lorsque les </w:t>
      </w:r>
      <w:r w:rsidR="00922869">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le </w:t>
      </w:r>
      <w:r w:rsidR="006808FB">
        <w:rPr>
          <w:rFonts w:ascii="Century Gothic" w:hAnsi="Century Gothic" w:cstheme="majorHAnsi"/>
          <w:color w:val="221F1F"/>
          <w:sz w:val="20"/>
          <w:szCs w:val="20"/>
          <w:lang w:val="fr-BE"/>
        </w:rPr>
        <w:t>Tribunal Arbitral</w:t>
      </w:r>
      <w:r w:rsidRPr="006C181D">
        <w:rPr>
          <w:rFonts w:ascii="Century Gothic" w:hAnsi="Century Gothic" w:cstheme="majorHAnsi"/>
          <w:color w:val="221F1F"/>
          <w:sz w:val="20"/>
          <w:szCs w:val="20"/>
          <w:lang w:val="fr-BE"/>
        </w:rPr>
        <w:t xml:space="preserve"> et tout autre participant sont situés dans des fuseaux horaires différents, les </w:t>
      </w:r>
      <w:r w:rsidR="00922869">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et le </w:t>
      </w:r>
      <w:r w:rsidR="006808FB">
        <w:rPr>
          <w:rFonts w:ascii="Century Gothic" w:hAnsi="Century Gothic" w:cstheme="majorHAnsi"/>
          <w:color w:val="221F1F"/>
          <w:sz w:val="20"/>
          <w:szCs w:val="20"/>
          <w:lang w:val="fr-BE"/>
        </w:rPr>
        <w:t>Tribunal Arbitral</w:t>
      </w:r>
      <w:r w:rsidRPr="006C181D">
        <w:rPr>
          <w:rFonts w:ascii="Century Gothic" w:hAnsi="Century Gothic" w:cstheme="majorHAnsi"/>
          <w:color w:val="221F1F"/>
          <w:sz w:val="20"/>
          <w:szCs w:val="20"/>
          <w:lang w:val="fr-BE"/>
        </w:rPr>
        <w:t xml:space="preserve"> envisagent de fixer des jours d'audience plus courts à un moment qui convient aux </w:t>
      </w:r>
      <w:r w:rsidR="00922869">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et au </w:t>
      </w:r>
      <w:r w:rsidR="006808FB">
        <w:rPr>
          <w:rFonts w:ascii="Century Gothic" w:hAnsi="Century Gothic" w:cstheme="majorHAnsi"/>
          <w:color w:val="221F1F"/>
          <w:sz w:val="20"/>
          <w:szCs w:val="20"/>
          <w:lang w:val="fr-BE"/>
        </w:rPr>
        <w:t>Tribunal Arbitral</w:t>
      </w:r>
      <w:r w:rsidRPr="006C181D">
        <w:rPr>
          <w:rFonts w:ascii="Century Gothic" w:hAnsi="Century Gothic" w:cstheme="majorHAnsi"/>
          <w:color w:val="221F1F"/>
          <w:sz w:val="20"/>
          <w:szCs w:val="20"/>
          <w:lang w:val="fr-BE"/>
        </w:rPr>
        <w:t xml:space="preserve">, idéalement à mi-chemin entre les </w:t>
      </w:r>
      <w:r w:rsidR="00922869">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ayant le plus grand décalage horaire, ou d'une autre manière juste et équitable, sur une période plus </w:t>
      </w:r>
      <w:r w:rsidR="007249E5" w:rsidRPr="006C181D">
        <w:rPr>
          <w:rFonts w:ascii="Century Gothic" w:hAnsi="Century Gothic" w:cstheme="majorHAnsi"/>
          <w:color w:val="221F1F"/>
          <w:sz w:val="20"/>
          <w:szCs w:val="20"/>
          <w:lang w:val="fr-BE"/>
        </w:rPr>
        <w:t>longue</w:t>
      </w:r>
      <w:r w:rsidRPr="006C181D">
        <w:rPr>
          <w:rFonts w:ascii="Century Gothic" w:hAnsi="Century Gothic" w:cstheme="majorHAnsi"/>
          <w:color w:val="221F1F"/>
          <w:sz w:val="20"/>
          <w:szCs w:val="20"/>
          <w:lang w:val="fr-BE"/>
        </w:rPr>
        <w:t xml:space="preserve">. </w:t>
      </w:r>
    </w:p>
    <w:p w14:paraId="27C0EF75" w14:textId="77777777" w:rsidR="0023200C" w:rsidRPr="006C181D" w:rsidRDefault="0023200C" w:rsidP="0023200C">
      <w:pPr>
        <w:pStyle w:val="Default"/>
        <w:spacing w:line="276" w:lineRule="auto"/>
        <w:ind w:left="1134" w:right="1423"/>
        <w:jc w:val="both"/>
        <w:rPr>
          <w:rFonts w:ascii="Century Gothic" w:hAnsi="Century Gothic" w:cstheme="majorHAnsi"/>
          <w:color w:val="221F1F"/>
          <w:sz w:val="20"/>
          <w:szCs w:val="20"/>
          <w:lang w:val="fr-BE"/>
        </w:rPr>
      </w:pPr>
    </w:p>
    <w:p w14:paraId="2FAF1593" w14:textId="2E211C12" w:rsidR="00642BD9" w:rsidRPr="006C181D" w:rsidRDefault="005F7EDB">
      <w:pPr>
        <w:pStyle w:val="Default"/>
        <w:spacing w:line="276" w:lineRule="auto"/>
        <w:ind w:left="1134"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C. Lorsque des audiences en personne sont nécessaires, les </w:t>
      </w:r>
      <w:r w:rsidR="00922869">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doivent, dans la mesure du possible : </w:t>
      </w:r>
    </w:p>
    <w:p w14:paraId="6ADB7979" w14:textId="297307AC" w:rsidR="00642BD9" w:rsidRPr="006C181D" w:rsidRDefault="005F7EDB">
      <w:pPr>
        <w:pStyle w:val="Default"/>
        <w:spacing w:line="276" w:lineRule="auto"/>
        <w:ind w:left="1418"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1</w:t>
      </w:r>
      <w:r w:rsidR="0023200C" w:rsidRPr="006C181D">
        <w:rPr>
          <w:rFonts w:ascii="Century Gothic" w:hAnsi="Century Gothic" w:cstheme="majorHAnsi"/>
          <w:color w:val="221F1F"/>
          <w:sz w:val="20"/>
          <w:szCs w:val="20"/>
          <w:lang w:val="fr-BE"/>
        </w:rPr>
        <w:t xml:space="preserve">. Utiliser la technologie pour afficher des documents, des </w:t>
      </w:r>
      <w:r w:rsidR="00590E42">
        <w:rPr>
          <w:rFonts w:ascii="Century Gothic" w:hAnsi="Century Gothic" w:cstheme="majorHAnsi"/>
          <w:color w:val="221F1F"/>
          <w:sz w:val="20"/>
          <w:szCs w:val="20"/>
          <w:lang w:val="fr-BE"/>
        </w:rPr>
        <w:t>mémoires</w:t>
      </w:r>
      <w:r w:rsidR="0023200C" w:rsidRPr="006C181D">
        <w:rPr>
          <w:rFonts w:ascii="Century Gothic" w:hAnsi="Century Gothic" w:cstheme="majorHAnsi"/>
          <w:color w:val="221F1F"/>
          <w:sz w:val="20"/>
          <w:szCs w:val="20"/>
          <w:lang w:val="fr-BE"/>
        </w:rPr>
        <w:t xml:space="preserve">, des témoignages et des preuves ; </w:t>
      </w:r>
    </w:p>
    <w:p w14:paraId="00D00555" w14:textId="77777777" w:rsidR="00642BD9" w:rsidRPr="006C181D" w:rsidRDefault="005F7EDB">
      <w:pPr>
        <w:pStyle w:val="Default"/>
        <w:spacing w:line="276" w:lineRule="auto"/>
        <w:ind w:left="1418"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2</w:t>
      </w:r>
      <w:r w:rsidR="0023200C" w:rsidRPr="006C181D">
        <w:rPr>
          <w:rFonts w:ascii="Century Gothic" w:hAnsi="Century Gothic" w:cstheme="majorHAnsi"/>
          <w:color w:val="221F1F"/>
          <w:sz w:val="20"/>
          <w:szCs w:val="20"/>
          <w:lang w:val="fr-BE"/>
        </w:rPr>
        <w:t xml:space="preserve">. Procéder à l'audition des témoins et des experts à distance, dans la mesure du possible ; et </w:t>
      </w:r>
    </w:p>
    <w:p w14:paraId="4769306C" w14:textId="77777777" w:rsidR="00642BD9" w:rsidRPr="006C181D" w:rsidRDefault="005F7EDB">
      <w:pPr>
        <w:pStyle w:val="Default"/>
        <w:spacing w:line="276" w:lineRule="auto"/>
        <w:ind w:left="1418"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lastRenderedPageBreak/>
        <w:t>3</w:t>
      </w:r>
      <w:r w:rsidR="0023200C" w:rsidRPr="006C181D">
        <w:rPr>
          <w:rFonts w:ascii="Century Gothic" w:hAnsi="Century Gothic" w:cstheme="majorHAnsi"/>
          <w:color w:val="221F1F"/>
          <w:sz w:val="20"/>
          <w:szCs w:val="20"/>
          <w:lang w:val="fr-BE"/>
        </w:rPr>
        <w:t xml:space="preserve">. Engager des fournisseurs et des prestataires de services, y compris des sténographes judiciaires, des interprètes, etc. qui se trouvent sur le lieu de l'audience ou qui peuvent fournir des services à distance. </w:t>
      </w:r>
    </w:p>
    <w:p w14:paraId="29736EF6" w14:textId="77777777" w:rsidR="0023200C" w:rsidRPr="006C181D" w:rsidRDefault="0023200C" w:rsidP="0023200C">
      <w:pPr>
        <w:pStyle w:val="Default"/>
        <w:spacing w:line="276" w:lineRule="auto"/>
        <w:ind w:left="1134" w:right="1423"/>
        <w:jc w:val="both"/>
        <w:rPr>
          <w:rFonts w:ascii="Century Gothic" w:hAnsi="Century Gothic" w:cstheme="majorHAnsi"/>
          <w:color w:val="221F1F"/>
          <w:sz w:val="20"/>
          <w:szCs w:val="20"/>
          <w:lang w:val="fr-BE"/>
        </w:rPr>
      </w:pPr>
    </w:p>
    <w:p w14:paraId="4C749C7F" w14:textId="77777777" w:rsidR="00642BD9" w:rsidRPr="006C181D" w:rsidRDefault="005F7EDB">
      <w:pPr>
        <w:pStyle w:val="Default"/>
        <w:spacing w:line="276" w:lineRule="auto"/>
        <w:ind w:left="1134"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D. Documents électroniques : </w:t>
      </w:r>
    </w:p>
    <w:p w14:paraId="30A498C4" w14:textId="212F78D8" w:rsidR="00642BD9" w:rsidRPr="006C181D" w:rsidRDefault="005F7EDB">
      <w:pPr>
        <w:pStyle w:val="Default"/>
        <w:spacing w:line="276" w:lineRule="auto"/>
        <w:ind w:left="1418"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1. Dans la mesure du possible, ils sont projetés sur un écran ou peuvent être consultés électroniquement par cha</w:t>
      </w:r>
      <w:r w:rsidR="00CE3093">
        <w:rPr>
          <w:rFonts w:ascii="Century Gothic" w:hAnsi="Century Gothic" w:cstheme="majorHAnsi"/>
          <w:color w:val="221F1F"/>
          <w:sz w:val="20"/>
          <w:szCs w:val="20"/>
          <w:lang w:val="fr-BE"/>
        </w:rPr>
        <w:t>cun des</w:t>
      </w:r>
      <w:r w:rsidRPr="006C181D">
        <w:rPr>
          <w:rFonts w:ascii="Century Gothic" w:hAnsi="Century Gothic" w:cstheme="majorHAnsi"/>
          <w:color w:val="221F1F"/>
          <w:sz w:val="20"/>
          <w:szCs w:val="20"/>
          <w:lang w:val="fr-BE"/>
        </w:rPr>
        <w:t xml:space="preserve"> participant</w:t>
      </w:r>
      <w:r w:rsidR="00CE3093">
        <w:rPr>
          <w:rFonts w:ascii="Century Gothic" w:hAnsi="Century Gothic" w:cstheme="majorHAnsi"/>
          <w:color w:val="221F1F"/>
          <w:sz w:val="20"/>
          <w:szCs w:val="20"/>
          <w:lang w:val="fr-BE"/>
        </w:rPr>
        <w:t>s</w:t>
      </w:r>
      <w:r w:rsidRPr="006C181D">
        <w:rPr>
          <w:rFonts w:ascii="Century Gothic" w:hAnsi="Century Gothic" w:cstheme="majorHAnsi"/>
          <w:color w:val="221F1F"/>
          <w:sz w:val="20"/>
          <w:szCs w:val="20"/>
          <w:lang w:val="fr-BE"/>
        </w:rPr>
        <w:t xml:space="preserve"> à </w:t>
      </w:r>
      <w:r w:rsidR="00CE3093">
        <w:rPr>
          <w:rFonts w:ascii="Century Gothic" w:hAnsi="Century Gothic" w:cstheme="majorHAnsi"/>
          <w:color w:val="221F1F"/>
          <w:sz w:val="20"/>
          <w:szCs w:val="20"/>
          <w:lang w:val="fr-BE"/>
        </w:rPr>
        <w:t>leur</w:t>
      </w:r>
      <w:r w:rsidRPr="006C181D">
        <w:rPr>
          <w:rFonts w:ascii="Century Gothic" w:hAnsi="Century Gothic" w:cstheme="majorHAnsi"/>
          <w:color w:val="221F1F"/>
          <w:sz w:val="20"/>
          <w:szCs w:val="20"/>
          <w:lang w:val="fr-BE"/>
        </w:rPr>
        <w:t xml:space="preserve"> guise, et des copies électroniques sont distribuées raisonnablement à l'avance. </w:t>
      </w:r>
    </w:p>
    <w:p w14:paraId="35856EDF" w14:textId="313CB56F" w:rsidR="00642BD9" w:rsidRPr="006C181D" w:rsidRDefault="005F7EDB">
      <w:pPr>
        <w:pStyle w:val="Default"/>
        <w:spacing w:line="276" w:lineRule="auto"/>
        <w:ind w:left="1418"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2. Lorsque des liasses d'audience sont utilisées, elles doivent être fournies sous forme électronique uniquement, sauf décision ou demande contraire du </w:t>
      </w:r>
      <w:r w:rsidR="006808FB">
        <w:rPr>
          <w:rFonts w:ascii="Century Gothic" w:hAnsi="Century Gothic" w:cstheme="majorHAnsi"/>
          <w:color w:val="221F1F"/>
          <w:sz w:val="20"/>
          <w:szCs w:val="20"/>
          <w:lang w:val="fr-BE"/>
        </w:rPr>
        <w:t>Tribunal Arbitral</w:t>
      </w:r>
      <w:r w:rsidRPr="006C181D">
        <w:rPr>
          <w:rFonts w:ascii="Century Gothic" w:hAnsi="Century Gothic" w:cstheme="majorHAnsi"/>
          <w:color w:val="221F1F"/>
          <w:sz w:val="20"/>
          <w:szCs w:val="20"/>
          <w:lang w:val="fr-BE"/>
        </w:rPr>
        <w:t xml:space="preserve"> ou accord des </w:t>
      </w:r>
      <w:r w:rsidR="00922869">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w:t>
      </w:r>
    </w:p>
    <w:p w14:paraId="5AFB286B" w14:textId="77777777" w:rsidR="0023200C" w:rsidRPr="006C181D" w:rsidRDefault="0023200C" w:rsidP="0023200C">
      <w:pPr>
        <w:pStyle w:val="Default"/>
        <w:spacing w:line="276" w:lineRule="auto"/>
        <w:ind w:left="1134" w:right="1423"/>
        <w:jc w:val="both"/>
        <w:rPr>
          <w:rFonts w:ascii="Century Gothic" w:hAnsi="Century Gothic" w:cstheme="majorHAnsi"/>
          <w:color w:val="221F1F"/>
          <w:sz w:val="20"/>
          <w:szCs w:val="20"/>
          <w:lang w:val="fr-BE"/>
        </w:rPr>
      </w:pPr>
    </w:p>
    <w:p w14:paraId="704A6EAE" w14:textId="77777777" w:rsidR="00642BD9" w:rsidRPr="006C181D" w:rsidRDefault="005F7EDB">
      <w:pPr>
        <w:pStyle w:val="Default"/>
        <w:spacing w:line="276" w:lineRule="auto"/>
        <w:ind w:left="1134"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E. Lorsque l'utilisation de documents papier est jugée nécessaire : </w:t>
      </w:r>
    </w:p>
    <w:p w14:paraId="7284F2EF" w14:textId="54F65560" w:rsidR="00642BD9" w:rsidRPr="006C181D" w:rsidRDefault="005F7EDB">
      <w:pPr>
        <w:pStyle w:val="Default"/>
        <w:spacing w:line="276" w:lineRule="auto"/>
        <w:ind w:left="1418"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1. Les </w:t>
      </w:r>
      <w:r w:rsidR="00922869">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s conviendront d'un</w:t>
      </w:r>
      <w:r w:rsidR="00F45CA3">
        <w:rPr>
          <w:rFonts w:ascii="Century Gothic" w:hAnsi="Century Gothic" w:cstheme="majorHAnsi"/>
          <w:color w:val="221F1F"/>
          <w:sz w:val="20"/>
          <w:szCs w:val="20"/>
          <w:lang w:val="fr-BE"/>
        </w:rPr>
        <w:t xml:space="preserve">e liasse des principaux documents </w:t>
      </w:r>
      <w:r w:rsidRPr="006C181D">
        <w:rPr>
          <w:rFonts w:ascii="Century Gothic" w:hAnsi="Century Gothic" w:cstheme="majorHAnsi"/>
          <w:color w:val="221F1F"/>
          <w:sz w:val="20"/>
          <w:szCs w:val="20"/>
          <w:lang w:val="fr-BE"/>
        </w:rPr>
        <w:t xml:space="preserve">qui comprendra uniquement les pièces (et les parties de pièces) auxquelles les </w:t>
      </w:r>
      <w:r w:rsidR="00922869">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ont l'intention de se référer au cours de l'audience ; et </w:t>
      </w:r>
    </w:p>
    <w:p w14:paraId="7168A00D" w14:textId="5A00AB7D" w:rsidR="00642BD9" w:rsidRPr="006C181D" w:rsidRDefault="005F7EDB">
      <w:pPr>
        <w:pStyle w:val="Default"/>
        <w:spacing w:line="276" w:lineRule="auto"/>
        <w:ind w:left="1418"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2. Les </w:t>
      </w:r>
      <w:r w:rsidR="00922869">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et le </w:t>
      </w:r>
      <w:r w:rsidR="006808FB">
        <w:rPr>
          <w:rFonts w:ascii="Century Gothic" w:hAnsi="Century Gothic" w:cstheme="majorHAnsi"/>
          <w:color w:val="221F1F"/>
          <w:sz w:val="20"/>
          <w:szCs w:val="20"/>
          <w:lang w:val="fr-BE"/>
        </w:rPr>
        <w:t>Tribunal Arbitral</w:t>
      </w:r>
      <w:r w:rsidRPr="006C181D">
        <w:rPr>
          <w:rFonts w:ascii="Century Gothic" w:hAnsi="Century Gothic" w:cstheme="majorHAnsi"/>
          <w:color w:val="221F1F"/>
          <w:sz w:val="20"/>
          <w:szCs w:val="20"/>
          <w:lang w:val="fr-BE"/>
        </w:rPr>
        <w:t xml:space="preserve"> s'efforcent de détruire les copies papier de toute liasse d'audience (y compris les liasses de témoins et/ou d'experts) après l'audience d'une manière respectueuse de l'environnement, le cas échéant. </w:t>
      </w:r>
    </w:p>
    <w:p w14:paraId="55D0FBD9" w14:textId="77777777" w:rsidR="0023200C" w:rsidRPr="006C181D" w:rsidRDefault="0023200C" w:rsidP="0023200C">
      <w:pPr>
        <w:pStyle w:val="Default"/>
        <w:spacing w:line="276" w:lineRule="auto"/>
        <w:ind w:left="1134" w:right="1423"/>
        <w:jc w:val="both"/>
        <w:rPr>
          <w:rFonts w:ascii="Century Gothic" w:hAnsi="Century Gothic" w:cstheme="majorHAnsi"/>
          <w:color w:val="221F1F"/>
          <w:sz w:val="20"/>
          <w:szCs w:val="20"/>
          <w:lang w:val="fr-BE"/>
        </w:rPr>
      </w:pPr>
    </w:p>
    <w:p w14:paraId="4D5A87AD" w14:textId="77777777" w:rsidR="0023200C" w:rsidRPr="006C181D" w:rsidRDefault="0023200C" w:rsidP="0023200C">
      <w:pPr>
        <w:pStyle w:val="Default"/>
        <w:spacing w:line="276" w:lineRule="auto"/>
        <w:ind w:left="1134" w:right="1423"/>
        <w:jc w:val="both"/>
        <w:rPr>
          <w:rFonts w:ascii="Century Gothic" w:hAnsi="Century Gothic" w:cstheme="majorHAnsi"/>
          <w:color w:val="221F1F"/>
          <w:sz w:val="20"/>
          <w:szCs w:val="20"/>
          <w:lang w:val="fr-BE"/>
        </w:rPr>
      </w:pPr>
    </w:p>
    <w:p w14:paraId="2513DB81" w14:textId="77777777" w:rsidR="00642BD9" w:rsidRPr="00922869" w:rsidRDefault="005F7EDB">
      <w:pPr>
        <w:pStyle w:val="Heading1"/>
        <w:spacing w:line="276" w:lineRule="auto"/>
        <w:rPr>
          <w:rFonts w:ascii="Century Gothic" w:hAnsi="Century Gothic" w:cstheme="majorHAnsi"/>
          <w:sz w:val="20"/>
          <w:szCs w:val="20"/>
          <w:lang w:val="fr-BE"/>
        </w:rPr>
      </w:pPr>
      <w:r w:rsidRPr="00922869">
        <w:rPr>
          <w:rFonts w:ascii="Century Gothic" w:hAnsi="Century Gothic" w:cstheme="majorHAnsi"/>
          <w:sz w:val="20"/>
          <w:szCs w:val="20"/>
          <w:lang w:val="fr-BE"/>
        </w:rPr>
        <w:t xml:space="preserve">VI. </w:t>
      </w:r>
      <w:r w:rsidRPr="00922869">
        <w:rPr>
          <w:rFonts w:ascii="Century Gothic" w:hAnsi="Century Gothic" w:cstheme="majorHAnsi"/>
          <w:sz w:val="20"/>
          <w:szCs w:val="20"/>
          <w:lang w:val="fr-BE"/>
        </w:rPr>
        <w:tab/>
        <w:t xml:space="preserve">VOYAGES </w:t>
      </w:r>
    </w:p>
    <w:p w14:paraId="05D8ADAC" w14:textId="77777777" w:rsidR="0023200C" w:rsidRPr="00922869" w:rsidRDefault="0023200C" w:rsidP="0023200C">
      <w:pPr>
        <w:pStyle w:val="Default"/>
        <w:spacing w:line="276" w:lineRule="auto"/>
        <w:ind w:left="1134" w:right="1423"/>
        <w:jc w:val="both"/>
        <w:rPr>
          <w:rFonts w:ascii="Century Gothic" w:hAnsi="Century Gothic" w:cstheme="majorHAnsi"/>
          <w:color w:val="221F1F"/>
          <w:sz w:val="20"/>
          <w:szCs w:val="20"/>
          <w:lang w:val="fr-BE"/>
        </w:rPr>
      </w:pPr>
    </w:p>
    <w:p w14:paraId="648B4FBC" w14:textId="66F0D02A" w:rsidR="00642BD9" w:rsidRPr="006C181D" w:rsidRDefault="005F7EDB">
      <w:pPr>
        <w:pStyle w:val="Default"/>
        <w:spacing w:line="276" w:lineRule="auto"/>
        <w:ind w:left="1134"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A. Les </w:t>
      </w:r>
      <w:r w:rsidR="00922869">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et le </w:t>
      </w:r>
      <w:r w:rsidR="006808FB">
        <w:rPr>
          <w:rFonts w:ascii="Century Gothic" w:hAnsi="Century Gothic" w:cstheme="majorHAnsi"/>
          <w:color w:val="221F1F"/>
          <w:sz w:val="20"/>
          <w:szCs w:val="20"/>
          <w:lang w:val="fr-BE"/>
        </w:rPr>
        <w:t>Tribunal Arbitral</w:t>
      </w:r>
      <w:r w:rsidRPr="006C181D">
        <w:rPr>
          <w:rFonts w:ascii="Century Gothic" w:hAnsi="Century Gothic" w:cstheme="majorHAnsi"/>
          <w:color w:val="221F1F"/>
          <w:sz w:val="20"/>
          <w:szCs w:val="20"/>
          <w:lang w:val="fr-BE"/>
        </w:rPr>
        <w:t xml:space="preserve"> s'efforceront de : </w:t>
      </w:r>
    </w:p>
    <w:p w14:paraId="4F7EDE99" w14:textId="77777777" w:rsidR="00642BD9" w:rsidRPr="006C181D" w:rsidRDefault="005F7EDB">
      <w:pPr>
        <w:pStyle w:val="Default"/>
        <w:spacing w:line="276" w:lineRule="auto"/>
        <w:ind w:left="1418"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1. Éviter les déplacements inutiles et, si un déplacement est nécessaire, utiliser des options de déplacement qui minimisent les émissions de carbone ; et </w:t>
      </w:r>
    </w:p>
    <w:p w14:paraId="512E84B9" w14:textId="3DD518AE" w:rsidR="00642BD9" w:rsidRPr="006C181D" w:rsidRDefault="005F7EDB">
      <w:pPr>
        <w:pStyle w:val="Default"/>
        <w:spacing w:line="276" w:lineRule="auto"/>
        <w:ind w:left="1418"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2. </w:t>
      </w:r>
      <w:r w:rsidR="00634AC4">
        <w:rPr>
          <w:rFonts w:ascii="Century Gothic" w:hAnsi="Century Gothic" w:cstheme="majorHAnsi"/>
          <w:color w:val="221F1F"/>
          <w:sz w:val="20"/>
          <w:szCs w:val="20"/>
          <w:lang w:val="fr-BE"/>
        </w:rPr>
        <w:t>Réfléchir attentivement</w:t>
      </w:r>
      <w:r w:rsidRPr="006C181D">
        <w:rPr>
          <w:rFonts w:ascii="Century Gothic" w:hAnsi="Century Gothic" w:cstheme="majorHAnsi"/>
          <w:color w:val="221F1F"/>
          <w:sz w:val="20"/>
          <w:szCs w:val="20"/>
          <w:lang w:val="fr-BE"/>
        </w:rPr>
        <w:t xml:space="preserve"> à la nécessité de prendre l'avion pour assister à la procédure d'arbitrage. </w:t>
      </w:r>
    </w:p>
    <w:p w14:paraId="00A691B1" w14:textId="77777777" w:rsidR="0023200C" w:rsidRPr="006C181D" w:rsidRDefault="0023200C" w:rsidP="0023200C">
      <w:pPr>
        <w:pStyle w:val="Default"/>
        <w:spacing w:line="276" w:lineRule="auto"/>
        <w:ind w:left="1134" w:right="1423"/>
        <w:jc w:val="both"/>
        <w:rPr>
          <w:rFonts w:ascii="Century Gothic" w:hAnsi="Century Gothic" w:cstheme="majorHAnsi"/>
          <w:strike/>
          <w:color w:val="221F1F"/>
          <w:sz w:val="20"/>
          <w:szCs w:val="20"/>
          <w:lang w:val="fr-BE"/>
        </w:rPr>
      </w:pPr>
      <w:r w:rsidRPr="006C181D">
        <w:rPr>
          <w:rFonts w:ascii="Century Gothic" w:hAnsi="Century Gothic" w:cstheme="majorHAnsi"/>
          <w:strike/>
          <w:color w:val="221F1F"/>
          <w:sz w:val="20"/>
          <w:szCs w:val="20"/>
          <w:lang w:val="fr-BE"/>
        </w:rPr>
        <w:t xml:space="preserve"> </w:t>
      </w:r>
    </w:p>
    <w:p w14:paraId="112FD6AC" w14:textId="77777777" w:rsidR="0023200C" w:rsidRPr="006C181D" w:rsidRDefault="0023200C" w:rsidP="0023200C">
      <w:pPr>
        <w:pStyle w:val="Default"/>
        <w:spacing w:line="276" w:lineRule="auto"/>
        <w:ind w:left="1134" w:right="1423"/>
        <w:jc w:val="both"/>
        <w:rPr>
          <w:rFonts w:ascii="Century Gothic" w:hAnsi="Century Gothic" w:cstheme="majorHAnsi"/>
          <w:color w:val="221F1F"/>
          <w:sz w:val="20"/>
          <w:szCs w:val="20"/>
          <w:lang w:val="fr-BE"/>
        </w:rPr>
      </w:pPr>
    </w:p>
    <w:p w14:paraId="734B2DC5" w14:textId="77777777" w:rsidR="00642BD9" w:rsidRPr="00922869" w:rsidRDefault="005F7EDB">
      <w:pPr>
        <w:pStyle w:val="Heading1"/>
        <w:spacing w:line="276" w:lineRule="auto"/>
        <w:rPr>
          <w:rFonts w:ascii="Century Gothic" w:hAnsi="Century Gothic" w:cstheme="majorHAnsi"/>
          <w:sz w:val="20"/>
          <w:szCs w:val="20"/>
          <w:lang w:val="fr-BE"/>
        </w:rPr>
      </w:pPr>
      <w:r w:rsidRPr="00922869">
        <w:rPr>
          <w:rFonts w:ascii="Century Gothic" w:hAnsi="Century Gothic" w:cstheme="majorHAnsi"/>
          <w:sz w:val="20"/>
          <w:szCs w:val="20"/>
          <w:lang w:val="fr-BE"/>
        </w:rPr>
        <w:t>VII.</w:t>
      </w:r>
      <w:r w:rsidRPr="00922869">
        <w:rPr>
          <w:rFonts w:ascii="Century Gothic" w:hAnsi="Century Gothic" w:cstheme="majorHAnsi"/>
          <w:sz w:val="20"/>
          <w:szCs w:val="20"/>
          <w:lang w:val="fr-BE"/>
        </w:rPr>
        <w:tab/>
        <w:t xml:space="preserve"> LA COMPENSATION </w:t>
      </w:r>
    </w:p>
    <w:p w14:paraId="2627C721" w14:textId="77777777" w:rsidR="0023200C" w:rsidRPr="00922869" w:rsidRDefault="0023200C" w:rsidP="0023200C">
      <w:pPr>
        <w:pStyle w:val="Default"/>
        <w:spacing w:line="276" w:lineRule="auto"/>
        <w:ind w:left="1134" w:right="1423"/>
        <w:jc w:val="both"/>
        <w:rPr>
          <w:rFonts w:ascii="Century Gothic" w:hAnsi="Century Gothic" w:cstheme="majorHAnsi"/>
          <w:color w:val="221F1F"/>
          <w:sz w:val="20"/>
          <w:szCs w:val="20"/>
          <w:lang w:val="fr-BE"/>
        </w:rPr>
      </w:pPr>
    </w:p>
    <w:p w14:paraId="5F0F1614" w14:textId="6BC46638" w:rsidR="00642BD9" w:rsidRPr="006C181D" w:rsidRDefault="005F7EDB">
      <w:pPr>
        <w:pStyle w:val="Default"/>
        <w:spacing w:line="276" w:lineRule="auto"/>
        <w:ind w:left="1134"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Outre les mesures de développement durable prévues dans la présente </w:t>
      </w:r>
      <w:r w:rsidR="00100788">
        <w:rPr>
          <w:rFonts w:ascii="Century Gothic" w:hAnsi="Century Gothic" w:cstheme="majorHAnsi"/>
          <w:color w:val="221F1F"/>
          <w:sz w:val="20"/>
          <w:szCs w:val="20"/>
          <w:lang w:val="fr-BE"/>
        </w:rPr>
        <w:t>O</w:t>
      </w:r>
      <w:r w:rsidRPr="006C181D">
        <w:rPr>
          <w:rFonts w:ascii="Century Gothic" w:hAnsi="Century Gothic" w:cstheme="majorHAnsi"/>
          <w:color w:val="221F1F"/>
          <w:sz w:val="20"/>
          <w:szCs w:val="20"/>
          <w:lang w:val="fr-BE"/>
        </w:rPr>
        <w:t xml:space="preserve">rdonnance de </w:t>
      </w:r>
      <w:r w:rsidR="00100788">
        <w:rPr>
          <w:rFonts w:ascii="Century Gothic" w:hAnsi="Century Gothic" w:cstheme="majorHAnsi"/>
          <w:color w:val="221F1F"/>
          <w:sz w:val="20"/>
          <w:szCs w:val="20"/>
          <w:lang w:val="fr-BE"/>
        </w:rPr>
        <w:t>P</w:t>
      </w:r>
      <w:r w:rsidRPr="006C181D">
        <w:rPr>
          <w:rFonts w:ascii="Century Gothic" w:hAnsi="Century Gothic" w:cstheme="majorHAnsi"/>
          <w:color w:val="221F1F"/>
          <w:sz w:val="20"/>
          <w:szCs w:val="20"/>
          <w:lang w:val="fr-BE"/>
        </w:rPr>
        <w:t xml:space="preserve">rocédure, les </w:t>
      </w:r>
      <w:r w:rsidR="00922869">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et le </w:t>
      </w:r>
      <w:r w:rsidR="006808FB">
        <w:rPr>
          <w:rFonts w:ascii="Century Gothic" w:hAnsi="Century Gothic" w:cstheme="majorHAnsi"/>
          <w:color w:val="221F1F"/>
          <w:sz w:val="20"/>
          <w:szCs w:val="20"/>
          <w:lang w:val="fr-BE"/>
        </w:rPr>
        <w:t>Tribunal Arbitral</w:t>
      </w:r>
      <w:r w:rsidRPr="006C181D">
        <w:rPr>
          <w:rFonts w:ascii="Century Gothic" w:hAnsi="Century Gothic" w:cstheme="majorHAnsi"/>
          <w:color w:val="221F1F"/>
          <w:sz w:val="20"/>
          <w:szCs w:val="20"/>
          <w:lang w:val="fr-BE"/>
        </w:rPr>
        <w:t xml:space="preserve"> </w:t>
      </w:r>
      <w:r w:rsidR="00CE3093">
        <w:rPr>
          <w:rFonts w:ascii="Century Gothic" w:hAnsi="Century Gothic" w:cstheme="majorHAnsi"/>
          <w:color w:val="221F1F"/>
          <w:sz w:val="20"/>
          <w:szCs w:val="20"/>
          <w:lang w:val="fr-BE"/>
        </w:rPr>
        <w:t>devront</w:t>
      </w:r>
      <w:r w:rsidRPr="006C181D">
        <w:rPr>
          <w:rFonts w:ascii="Century Gothic" w:hAnsi="Century Gothic" w:cstheme="majorHAnsi"/>
          <w:color w:val="221F1F"/>
          <w:sz w:val="20"/>
          <w:szCs w:val="20"/>
          <w:lang w:val="fr-BE"/>
        </w:rPr>
        <w:t xml:space="preserve"> dûment</w:t>
      </w:r>
      <w:r w:rsidR="00CE3093">
        <w:rPr>
          <w:rFonts w:ascii="Century Gothic" w:hAnsi="Century Gothic" w:cstheme="majorHAnsi"/>
          <w:color w:val="221F1F"/>
          <w:sz w:val="20"/>
          <w:szCs w:val="20"/>
          <w:lang w:val="fr-BE"/>
        </w:rPr>
        <w:t xml:space="preserve"> considérer</w:t>
      </w:r>
      <w:r w:rsidRPr="006C181D">
        <w:rPr>
          <w:rFonts w:ascii="Century Gothic" w:hAnsi="Century Gothic" w:cstheme="majorHAnsi"/>
          <w:color w:val="221F1F"/>
          <w:sz w:val="20"/>
          <w:szCs w:val="20"/>
          <w:lang w:val="fr-BE"/>
        </w:rPr>
        <w:t xml:space="preserve"> de compenser les émissions résiduelles causées par leurs activités liées à cet arbitrage. </w:t>
      </w:r>
    </w:p>
    <w:bookmarkEnd w:id="3"/>
    <w:p w14:paraId="60CED5FB" w14:textId="77777777" w:rsidR="0023200C" w:rsidRPr="006C181D" w:rsidRDefault="0023200C" w:rsidP="0023200C">
      <w:pPr>
        <w:rPr>
          <w:rFonts w:ascii="Century Gothic" w:hAnsi="Century Gothic"/>
          <w:sz w:val="20"/>
          <w:szCs w:val="20"/>
          <w:lang w:val="fr-BE"/>
        </w:rPr>
      </w:pPr>
    </w:p>
    <w:p w14:paraId="79F3DA6B" w14:textId="77777777" w:rsidR="0023200C" w:rsidRPr="006C181D" w:rsidRDefault="0023200C" w:rsidP="0023200C">
      <w:pPr>
        <w:rPr>
          <w:rFonts w:ascii="Century Gothic" w:hAnsi="Century Gothic"/>
          <w:sz w:val="20"/>
          <w:szCs w:val="20"/>
          <w:lang w:val="fr-BE"/>
        </w:rPr>
      </w:pPr>
    </w:p>
    <w:p w14:paraId="1B0F2BB7" w14:textId="77777777" w:rsidR="00642BD9" w:rsidRPr="004A5A6A" w:rsidRDefault="005F7EDB">
      <w:pPr>
        <w:rPr>
          <w:rFonts w:ascii="Century Gothic" w:hAnsi="Century Gothic"/>
          <w:i/>
          <w:iCs/>
          <w:sz w:val="20"/>
          <w:szCs w:val="20"/>
          <w:lang w:val="fr-BE"/>
        </w:rPr>
      </w:pPr>
      <w:r w:rsidRPr="004A5A6A">
        <w:rPr>
          <w:rFonts w:ascii="Century Gothic" w:hAnsi="Century Gothic"/>
          <w:i/>
          <w:iCs/>
          <w:sz w:val="20"/>
          <w:szCs w:val="20"/>
          <w:lang w:val="fr-BE"/>
        </w:rPr>
        <w:t>**Disclaimer:**</w:t>
      </w:r>
    </w:p>
    <w:p w14:paraId="300CD43D" w14:textId="77777777" w:rsidR="006C17B0" w:rsidRPr="004A5A6A" w:rsidRDefault="006C17B0" w:rsidP="006C17B0">
      <w:pPr>
        <w:rPr>
          <w:rFonts w:ascii="Century Gothic" w:hAnsi="Century Gothic"/>
          <w:i/>
          <w:iCs/>
          <w:sz w:val="20"/>
          <w:szCs w:val="20"/>
          <w:lang w:val="fr-BE"/>
        </w:rPr>
      </w:pPr>
    </w:p>
    <w:p w14:paraId="443E626C" w14:textId="77777777" w:rsidR="003D7B56" w:rsidRPr="003D7B56" w:rsidRDefault="003D7B56" w:rsidP="003D7B56">
      <w:pPr>
        <w:rPr>
          <w:rFonts w:ascii="Century Gothic" w:hAnsi="Century Gothic"/>
          <w:i/>
          <w:iCs/>
          <w:sz w:val="20"/>
          <w:szCs w:val="20"/>
          <w:lang w:val="fr-BE"/>
        </w:rPr>
      </w:pPr>
      <w:r w:rsidRPr="004A5A6A">
        <w:rPr>
          <w:rFonts w:ascii="Century Gothic" w:hAnsi="Century Gothic"/>
          <w:i/>
          <w:iCs/>
          <w:sz w:val="20"/>
          <w:szCs w:val="20"/>
          <w:lang w:val="fr-BE"/>
        </w:rPr>
        <w:t xml:space="preserve">Ce projet </w:t>
      </w:r>
      <w:r>
        <w:rPr>
          <w:rFonts w:ascii="Century Gothic" w:hAnsi="Century Gothic"/>
          <w:i/>
          <w:iCs/>
          <w:sz w:val="20"/>
          <w:szCs w:val="20"/>
          <w:lang w:val="fr-BE"/>
        </w:rPr>
        <w:t>a un but uniquement</w:t>
      </w:r>
      <w:r w:rsidRPr="006C181D">
        <w:rPr>
          <w:rFonts w:ascii="Century Gothic" w:hAnsi="Century Gothic"/>
          <w:i/>
          <w:iCs/>
          <w:sz w:val="20"/>
          <w:szCs w:val="20"/>
          <w:lang w:val="fr-BE"/>
        </w:rPr>
        <w:t xml:space="preserve"> informatif.</w:t>
      </w:r>
      <w:r w:rsidRPr="004A5A6A">
        <w:rPr>
          <w:rFonts w:ascii="Century Gothic" w:hAnsi="Century Gothic"/>
          <w:i/>
          <w:iCs/>
          <w:sz w:val="20"/>
          <w:szCs w:val="20"/>
          <w:lang w:val="fr-BE"/>
        </w:rPr>
        <w:t xml:space="preserve"> Il doit être revu et approuvé avant </w:t>
      </w:r>
      <w:r w:rsidRPr="006C181D">
        <w:rPr>
          <w:rFonts w:ascii="Century Gothic" w:hAnsi="Century Gothic"/>
          <w:i/>
          <w:iCs/>
          <w:sz w:val="20"/>
          <w:szCs w:val="20"/>
          <w:lang w:val="fr-BE"/>
        </w:rPr>
        <w:t>toute utilisation.</w:t>
      </w:r>
    </w:p>
    <w:p w14:paraId="10B9D530" w14:textId="77777777" w:rsidR="0023200C" w:rsidRPr="003D7B56" w:rsidRDefault="0023200C" w:rsidP="0023200C">
      <w:pPr>
        <w:rPr>
          <w:rFonts w:ascii="Century Gothic" w:hAnsi="Century Gothic"/>
          <w:b/>
          <w:bCs/>
          <w:sz w:val="20"/>
          <w:szCs w:val="20"/>
          <w:lang w:val="fr-BE"/>
        </w:rPr>
      </w:pPr>
    </w:p>
    <w:p w14:paraId="4434580C" w14:textId="77777777" w:rsidR="0023200C" w:rsidRPr="006C181D" w:rsidRDefault="0023200C" w:rsidP="0023200C">
      <w:pPr>
        <w:rPr>
          <w:rFonts w:ascii="Century Gothic" w:hAnsi="Century Gothic"/>
          <w:sz w:val="20"/>
          <w:szCs w:val="20"/>
          <w:lang w:val="fr-BE"/>
        </w:rPr>
      </w:pPr>
    </w:p>
    <w:p w14:paraId="27229462" w14:textId="77777777" w:rsidR="00642BD9" w:rsidRPr="006C181D" w:rsidRDefault="005F7EDB">
      <w:pPr>
        <w:pStyle w:val="Default"/>
        <w:spacing w:line="276" w:lineRule="auto"/>
        <w:ind w:left="1134" w:right="1423"/>
        <w:jc w:val="center"/>
        <w:rPr>
          <w:rFonts w:ascii="Century Gothic" w:hAnsi="Century Gothic" w:cstheme="majorHAnsi"/>
          <w:b/>
          <w:bCs/>
          <w:color w:val="221F1F"/>
          <w:sz w:val="20"/>
          <w:szCs w:val="20"/>
          <w:lang w:val="fr-BE"/>
        </w:rPr>
      </w:pPr>
      <w:r w:rsidRPr="006C181D">
        <w:rPr>
          <w:rFonts w:ascii="Century Gothic" w:hAnsi="Century Gothic" w:cstheme="majorHAnsi"/>
          <w:b/>
          <w:bCs/>
          <w:color w:val="221F1F"/>
          <w:sz w:val="20"/>
          <w:szCs w:val="20"/>
          <w:lang w:val="fr-BE"/>
        </w:rPr>
        <w:t>CEPANI GREENER ARBITRATIONS</w:t>
      </w:r>
    </w:p>
    <w:p w14:paraId="74A34D23" w14:textId="50612346" w:rsidR="00642BD9" w:rsidRPr="006C181D" w:rsidRDefault="005F7EDB">
      <w:pPr>
        <w:pStyle w:val="Default"/>
        <w:spacing w:line="276" w:lineRule="auto"/>
        <w:ind w:left="1134" w:right="1423"/>
        <w:jc w:val="center"/>
        <w:rPr>
          <w:rFonts w:ascii="Century Gothic" w:hAnsi="Century Gothic" w:cstheme="majorHAnsi"/>
          <w:b/>
          <w:bCs/>
          <w:color w:val="221F1F"/>
          <w:sz w:val="20"/>
          <w:szCs w:val="20"/>
          <w:lang w:val="fr-BE"/>
        </w:rPr>
      </w:pPr>
      <w:r w:rsidRPr="006C181D">
        <w:rPr>
          <w:rFonts w:ascii="Century Gothic" w:hAnsi="Century Gothic" w:cstheme="majorHAnsi"/>
          <w:b/>
          <w:bCs/>
          <w:color w:val="221F1F"/>
          <w:sz w:val="20"/>
          <w:szCs w:val="20"/>
          <w:lang w:val="fr-BE"/>
        </w:rPr>
        <w:t xml:space="preserve">Projet de texte pour </w:t>
      </w:r>
      <w:r w:rsidR="003D7B56">
        <w:rPr>
          <w:rFonts w:ascii="Century Gothic" w:hAnsi="Century Gothic" w:cstheme="majorHAnsi"/>
          <w:b/>
          <w:bCs/>
          <w:color w:val="221F1F"/>
          <w:sz w:val="20"/>
          <w:szCs w:val="20"/>
          <w:lang w:val="fr-BE"/>
        </w:rPr>
        <w:t>l’Acte de Mission</w:t>
      </w:r>
    </w:p>
    <w:p w14:paraId="37D33A3E" w14:textId="77777777" w:rsidR="0023200C" w:rsidRPr="006C181D" w:rsidRDefault="0023200C" w:rsidP="0023200C">
      <w:pPr>
        <w:pStyle w:val="Default"/>
        <w:spacing w:line="276" w:lineRule="auto"/>
        <w:ind w:left="1134" w:right="1423"/>
        <w:jc w:val="center"/>
        <w:rPr>
          <w:rFonts w:ascii="Century Gothic" w:hAnsi="Century Gothic" w:cstheme="majorHAnsi"/>
          <w:color w:val="221F1F"/>
          <w:sz w:val="20"/>
          <w:szCs w:val="20"/>
          <w:lang w:val="fr-BE"/>
        </w:rPr>
      </w:pPr>
    </w:p>
    <w:p w14:paraId="3D6E202F" w14:textId="77777777" w:rsidR="0023200C" w:rsidRPr="006C181D" w:rsidRDefault="0023200C" w:rsidP="0023200C">
      <w:pPr>
        <w:pStyle w:val="Default"/>
        <w:spacing w:line="276" w:lineRule="auto"/>
        <w:ind w:left="1134" w:right="1423"/>
        <w:jc w:val="both"/>
        <w:rPr>
          <w:rFonts w:ascii="Century Gothic" w:hAnsi="Century Gothic" w:cstheme="majorHAnsi"/>
          <w:b/>
          <w:bCs/>
          <w:color w:val="221F1F"/>
          <w:sz w:val="20"/>
          <w:szCs w:val="20"/>
          <w:lang w:val="fr-BE"/>
        </w:rPr>
      </w:pPr>
    </w:p>
    <w:p w14:paraId="44D585BD" w14:textId="77777777" w:rsidR="00642BD9" w:rsidRPr="00922869" w:rsidRDefault="005F7EDB">
      <w:pPr>
        <w:pStyle w:val="Heading1"/>
        <w:spacing w:line="276" w:lineRule="auto"/>
        <w:rPr>
          <w:rFonts w:ascii="Century Gothic" w:hAnsi="Century Gothic" w:cstheme="majorHAnsi"/>
          <w:sz w:val="20"/>
          <w:szCs w:val="20"/>
          <w:lang w:val="fr-BE"/>
        </w:rPr>
      </w:pPr>
      <w:r w:rsidRPr="00922869">
        <w:rPr>
          <w:rFonts w:ascii="Century Gothic" w:hAnsi="Century Gothic" w:cstheme="majorHAnsi"/>
          <w:sz w:val="20"/>
          <w:szCs w:val="20"/>
          <w:lang w:val="fr-BE"/>
        </w:rPr>
        <w:t xml:space="preserve">I. </w:t>
      </w:r>
      <w:r w:rsidRPr="00922869">
        <w:rPr>
          <w:rFonts w:ascii="Century Gothic" w:hAnsi="Century Gothic" w:cstheme="majorHAnsi"/>
          <w:sz w:val="20"/>
          <w:szCs w:val="20"/>
          <w:lang w:val="fr-BE"/>
        </w:rPr>
        <w:tab/>
      </w:r>
      <w:r w:rsidRPr="00922869">
        <w:rPr>
          <w:rFonts w:ascii="Century Gothic" w:hAnsi="Century Gothic" w:cstheme="majorHAnsi"/>
          <w:sz w:val="20"/>
          <w:szCs w:val="20"/>
          <w:lang w:val="fr-BE"/>
        </w:rPr>
        <w:tab/>
        <w:t xml:space="preserve">COMMUNICATIONS </w:t>
      </w:r>
    </w:p>
    <w:p w14:paraId="4E787542" w14:textId="77777777" w:rsidR="0023200C" w:rsidRPr="00922869" w:rsidRDefault="0023200C" w:rsidP="0023200C">
      <w:pPr>
        <w:pStyle w:val="Default"/>
        <w:spacing w:line="276" w:lineRule="auto"/>
        <w:ind w:left="1134" w:right="1423"/>
        <w:jc w:val="both"/>
        <w:rPr>
          <w:rFonts w:ascii="Century Gothic" w:hAnsi="Century Gothic" w:cstheme="majorHAnsi"/>
          <w:strike/>
          <w:color w:val="221F1F"/>
          <w:sz w:val="20"/>
          <w:szCs w:val="20"/>
          <w:lang w:val="fr-BE"/>
        </w:rPr>
      </w:pPr>
      <w:r w:rsidRPr="00922869">
        <w:rPr>
          <w:rFonts w:ascii="Century Gothic" w:hAnsi="Century Gothic" w:cstheme="majorHAnsi"/>
          <w:strike/>
          <w:color w:val="221F1F"/>
          <w:sz w:val="20"/>
          <w:szCs w:val="20"/>
          <w:lang w:val="fr-BE"/>
        </w:rPr>
        <w:t xml:space="preserve"> </w:t>
      </w:r>
    </w:p>
    <w:p w14:paraId="35381810" w14:textId="7B69A411" w:rsidR="007E72B8" w:rsidRPr="006C181D" w:rsidRDefault="007E72B8" w:rsidP="007E72B8">
      <w:pPr>
        <w:ind w:left="1134" w:right="1423"/>
        <w:jc w:val="both"/>
        <w:rPr>
          <w:rFonts w:ascii="Century Gothic" w:eastAsia="Times New Roman" w:hAnsi="Century Gothic" w:cstheme="majorHAnsi"/>
          <w:sz w:val="20"/>
          <w:szCs w:val="20"/>
          <w:lang w:val="fr-BE"/>
        </w:rPr>
      </w:pPr>
      <w:r w:rsidRPr="006C181D">
        <w:rPr>
          <w:rFonts w:ascii="Century Gothic" w:eastAsia="Times New Roman" w:hAnsi="Century Gothic" w:cstheme="majorHAnsi"/>
          <w:sz w:val="20"/>
          <w:szCs w:val="20"/>
          <w:lang w:val="fr-BE"/>
        </w:rPr>
        <w:t xml:space="preserve">A. Les </w:t>
      </w:r>
      <w:r>
        <w:rPr>
          <w:rFonts w:ascii="Century Gothic" w:eastAsia="Times New Roman" w:hAnsi="Century Gothic" w:cstheme="majorHAnsi"/>
          <w:sz w:val="20"/>
          <w:szCs w:val="20"/>
          <w:lang w:val="fr-BE"/>
        </w:rPr>
        <w:t>P</w:t>
      </w:r>
      <w:r w:rsidRPr="006C181D">
        <w:rPr>
          <w:rFonts w:ascii="Century Gothic" w:eastAsia="Times New Roman" w:hAnsi="Century Gothic" w:cstheme="majorHAnsi"/>
          <w:sz w:val="20"/>
          <w:szCs w:val="20"/>
          <w:lang w:val="fr-BE"/>
        </w:rPr>
        <w:t xml:space="preserve">arties et le </w:t>
      </w:r>
      <w:r>
        <w:rPr>
          <w:rFonts w:ascii="Century Gothic" w:eastAsia="Times New Roman" w:hAnsi="Century Gothic" w:cstheme="majorHAnsi"/>
          <w:sz w:val="20"/>
          <w:szCs w:val="20"/>
          <w:lang w:val="fr-BE"/>
        </w:rPr>
        <w:t>T</w:t>
      </w:r>
      <w:r w:rsidRPr="006C181D">
        <w:rPr>
          <w:rFonts w:ascii="Century Gothic" w:eastAsia="Times New Roman" w:hAnsi="Century Gothic" w:cstheme="majorHAnsi"/>
          <w:sz w:val="20"/>
          <w:szCs w:val="20"/>
          <w:lang w:val="fr-BE"/>
        </w:rPr>
        <w:t xml:space="preserve">ribunal </w:t>
      </w:r>
      <w:r>
        <w:rPr>
          <w:rFonts w:ascii="Century Gothic" w:eastAsia="Times New Roman" w:hAnsi="Century Gothic" w:cstheme="majorHAnsi"/>
          <w:sz w:val="20"/>
          <w:szCs w:val="20"/>
          <w:lang w:val="fr-BE"/>
        </w:rPr>
        <w:t>A</w:t>
      </w:r>
      <w:r w:rsidRPr="006C181D">
        <w:rPr>
          <w:rFonts w:ascii="Century Gothic" w:eastAsia="Times New Roman" w:hAnsi="Century Gothic" w:cstheme="majorHAnsi"/>
          <w:sz w:val="20"/>
          <w:szCs w:val="20"/>
          <w:lang w:val="fr-BE"/>
        </w:rPr>
        <w:t xml:space="preserve">rbitral </w:t>
      </w:r>
      <w:r w:rsidR="00100788">
        <w:rPr>
          <w:rFonts w:ascii="Century Gothic" w:eastAsia="Times New Roman" w:hAnsi="Century Gothic" w:cstheme="majorHAnsi"/>
          <w:sz w:val="20"/>
          <w:szCs w:val="20"/>
          <w:lang w:val="fr-BE"/>
        </w:rPr>
        <w:t xml:space="preserve">sont d’accord d’utiliser </w:t>
      </w:r>
      <w:r w:rsidRPr="006C181D">
        <w:rPr>
          <w:rFonts w:ascii="Century Gothic" w:eastAsia="Times New Roman" w:hAnsi="Century Gothic" w:cstheme="majorHAnsi"/>
          <w:sz w:val="20"/>
          <w:szCs w:val="20"/>
          <w:lang w:val="fr-BE"/>
        </w:rPr>
        <w:t xml:space="preserve">la plate-forme électronique BOX </w:t>
      </w:r>
      <w:r w:rsidRPr="006C181D">
        <w:rPr>
          <w:rFonts w:ascii="Century Gothic" w:eastAsia="Times New Roman" w:hAnsi="Century Gothic" w:cstheme="majorHAnsi"/>
          <w:smallCaps/>
          <w:sz w:val="20"/>
          <w:szCs w:val="20"/>
          <w:lang w:val="fr-BE"/>
        </w:rPr>
        <w:t>d</w:t>
      </w:r>
      <w:r w:rsidR="00183C15">
        <w:rPr>
          <w:rFonts w:ascii="Century Gothic" w:eastAsia="Times New Roman" w:hAnsi="Century Gothic" w:cstheme="majorHAnsi"/>
          <w:smallCaps/>
          <w:sz w:val="20"/>
          <w:szCs w:val="20"/>
          <w:lang w:val="fr-BE"/>
        </w:rPr>
        <w:t>u</w:t>
      </w:r>
      <w:r w:rsidRPr="006C181D">
        <w:rPr>
          <w:rFonts w:ascii="Century Gothic" w:eastAsia="Times New Roman" w:hAnsi="Century Gothic" w:cstheme="majorHAnsi"/>
          <w:smallCaps/>
          <w:sz w:val="20"/>
          <w:szCs w:val="20"/>
          <w:lang w:val="fr-BE"/>
        </w:rPr>
        <w:t xml:space="preserve"> Cepani </w:t>
      </w:r>
      <w:r w:rsidRPr="006C181D">
        <w:rPr>
          <w:rFonts w:ascii="Century Gothic" w:eastAsia="Times New Roman" w:hAnsi="Century Gothic" w:cstheme="majorHAnsi"/>
          <w:sz w:val="20"/>
          <w:szCs w:val="20"/>
          <w:lang w:val="fr-BE"/>
        </w:rPr>
        <w:t>(ci-après dénommée "</w:t>
      </w:r>
      <w:r w:rsidRPr="006C181D">
        <w:rPr>
          <w:rFonts w:ascii="Century Gothic" w:eastAsia="Times New Roman" w:hAnsi="Century Gothic" w:cstheme="majorHAnsi"/>
          <w:smallCaps/>
          <w:sz w:val="20"/>
          <w:szCs w:val="20"/>
          <w:lang w:val="fr-BE"/>
        </w:rPr>
        <w:t xml:space="preserve">Cepani </w:t>
      </w:r>
      <w:r w:rsidRPr="006C181D">
        <w:rPr>
          <w:rFonts w:ascii="Century Gothic" w:eastAsia="Times New Roman" w:hAnsi="Century Gothic" w:cstheme="majorHAnsi"/>
          <w:sz w:val="20"/>
          <w:szCs w:val="20"/>
          <w:lang w:val="fr-BE"/>
        </w:rPr>
        <w:t xml:space="preserve">BOX") pour envoyer des notifications concernant tous les messages écrits, les documents de procédure et les documents visés dans la présente clause. </w:t>
      </w:r>
    </w:p>
    <w:p w14:paraId="43FFDD5A" w14:textId="77777777" w:rsidR="007E72B8" w:rsidRPr="006C181D" w:rsidRDefault="007E72B8" w:rsidP="007E72B8">
      <w:pPr>
        <w:ind w:left="1134" w:right="1423"/>
        <w:jc w:val="both"/>
        <w:rPr>
          <w:rFonts w:ascii="Century Gothic" w:eastAsia="Times New Roman" w:hAnsi="Century Gothic" w:cstheme="majorHAnsi"/>
          <w:sz w:val="20"/>
          <w:szCs w:val="20"/>
          <w:lang w:val="fr-BE"/>
        </w:rPr>
      </w:pPr>
    </w:p>
    <w:p w14:paraId="49DBA0BC" w14:textId="7EC2B8A7" w:rsidR="007E72B8" w:rsidRPr="006C181D" w:rsidRDefault="007E72B8" w:rsidP="007E72B8">
      <w:pPr>
        <w:ind w:left="1134" w:right="1423"/>
        <w:jc w:val="both"/>
        <w:rPr>
          <w:rFonts w:ascii="Century Gothic" w:eastAsiaTheme="minorEastAsia" w:hAnsi="Century Gothic" w:cstheme="majorHAnsi"/>
          <w:bCs/>
          <w:sz w:val="20"/>
          <w:szCs w:val="20"/>
          <w:lang w:val="fr-BE" w:eastAsia="zh-CN"/>
        </w:rPr>
      </w:pPr>
      <w:r w:rsidRPr="006C181D">
        <w:rPr>
          <w:rFonts w:ascii="Century Gothic" w:eastAsia="Times New Roman" w:hAnsi="Century Gothic" w:cstheme="majorHAnsi"/>
          <w:sz w:val="20"/>
          <w:szCs w:val="20"/>
          <w:lang w:val="fr-BE"/>
        </w:rPr>
        <w:t xml:space="preserve">B. A cette fin, les </w:t>
      </w:r>
      <w:r>
        <w:rPr>
          <w:rFonts w:ascii="Century Gothic" w:eastAsia="Times New Roman" w:hAnsi="Century Gothic" w:cstheme="majorHAnsi"/>
          <w:sz w:val="20"/>
          <w:szCs w:val="20"/>
          <w:lang w:val="fr-BE"/>
        </w:rPr>
        <w:t>P</w:t>
      </w:r>
      <w:r w:rsidRPr="006C181D">
        <w:rPr>
          <w:rFonts w:ascii="Century Gothic" w:eastAsia="Times New Roman" w:hAnsi="Century Gothic" w:cstheme="majorHAnsi"/>
          <w:sz w:val="20"/>
          <w:szCs w:val="20"/>
          <w:lang w:val="fr-BE"/>
        </w:rPr>
        <w:t xml:space="preserve">arties et le </w:t>
      </w:r>
      <w:r>
        <w:rPr>
          <w:rFonts w:ascii="Century Gothic" w:eastAsia="Times New Roman" w:hAnsi="Century Gothic" w:cstheme="majorHAnsi"/>
          <w:sz w:val="20"/>
          <w:szCs w:val="20"/>
          <w:lang w:val="fr-BE"/>
        </w:rPr>
        <w:t>Tribunal Arbitral</w:t>
      </w:r>
      <w:r w:rsidRPr="006C181D">
        <w:rPr>
          <w:rFonts w:ascii="Century Gothic" w:eastAsia="Times New Roman" w:hAnsi="Century Gothic" w:cstheme="majorHAnsi"/>
          <w:sz w:val="20"/>
          <w:szCs w:val="20"/>
          <w:lang w:val="fr-BE"/>
        </w:rPr>
        <w:t xml:space="preserve"> se conformeront aux instructions données dans le document annexé </w:t>
      </w:r>
      <w:r w:rsidR="00100788">
        <w:rPr>
          <w:rFonts w:ascii="Century Gothic" w:eastAsia="Times New Roman" w:hAnsi="Century Gothic" w:cstheme="majorHAnsi"/>
          <w:sz w:val="20"/>
          <w:szCs w:val="20"/>
          <w:lang w:val="fr-BE"/>
        </w:rPr>
        <w:t>au présent Acte de Mission</w:t>
      </w:r>
      <w:r w:rsidRPr="006C181D">
        <w:rPr>
          <w:rFonts w:ascii="Century Gothic" w:eastAsia="Times New Roman" w:hAnsi="Century Gothic" w:cstheme="majorHAnsi"/>
          <w:sz w:val="20"/>
          <w:szCs w:val="20"/>
          <w:lang w:val="fr-BE"/>
        </w:rPr>
        <w:t xml:space="preserve">, à </w:t>
      </w:r>
      <w:r w:rsidRPr="00183C15">
        <w:rPr>
          <w:rFonts w:ascii="Century Gothic" w:eastAsia="Times New Roman" w:hAnsi="Century Gothic" w:cstheme="majorHAnsi"/>
          <w:sz w:val="20"/>
          <w:szCs w:val="20"/>
          <w:lang w:val="fr-BE"/>
        </w:rPr>
        <w:t xml:space="preserve">savoir les </w:t>
      </w:r>
      <w:r w:rsidRPr="00183C15">
        <w:rPr>
          <w:rFonts w:ascii="Century Gothic" w:eastAsiaTheme="minorEastAsia" w:hAnsi="Century Gothic" w:cstheme="majorHAnsi"/>
          <w:bCs/>
          <w:i/>
          <w:sz w:val="20"/>
          <w:szCs w:val="20"/>
          <w:lang w:val="fr-BE" w:eastAsia="zh-CN"/>
        </w:rPr>
        <w:t xml:space="preserve">instructions relatives au partage de fichiers sécurisés du CEPANI </w:t>
      </w:r>
      <w:r w:rsidRPr="00183C15">
        <w:rPr>
          <w:rFonts w:ascii="Century Gothic" w:eastAsiaTheme="minorEastAsia" w:hAnsi="Century Gothic" w:cstheme="majorHAnsi"/>
          <w:bCs/>
          <w:sz w:val="20"/>
          <w:szCs w:val="20"/>
          <w:lang w:val="fr-BE" w:eastAsia="zh-CN"/>
        </w:rPr>
        <w:t>(ci-après dénommées les "</w:t>
      </w:r>
      <w:r w:rsidR="00183C15">
        <w:rPr>
          <w:rFonts w:ascii="Century Gothic" w:eastAsiaTheme="minorEastAsia" w:hAnsi="Century Gothic" w:cstheme="majorHAnsi"/>
          <w:bCs/>
          <w:sz w:val="20"/>
          <w:szCs w:val="20"/>
          <w:lang w:val="fr-BE" w:eastAsia="zh-CN"/>
        </w:rPr>
        <w:t>I</w:t>
      </w:r>
      <w:r w:rsidRPr="00183C15">
        <w:rPr>
          <w:rFonts w:ascii="Century Gothic" w:eastAsiaTheme="minorEastAsia" w:hAnsi="Century Gothic" w:cstheme="majorHAnsi"/>
          <w:bCs/>
          <w:sz w:val="20"/>
          <w:szCs w:val="20"/>
          <w:lang w:val="fr-BE" w:eastAsia="zh-CN"/>
        </w:rPr>
        <w:t>nstructions").</w:t>
      </w:r>
    </w:p>
    <w:p w14:paraId="09B21A60" w14:textId="77777777" w:rsidR="007E72B8" w:rsidRPr="006C181D" w:rsidRDefault="007E72B8" w:rsidP="007E72B8">
      <w:pPr>
        <w:ind w:left="1134" w:right="1423"/>
        <w:jc w:val="both"/>
        <w:rPr>
          <w:rFonts w:ascii="Century Gothic" w:eastAsiaTheme="minorEastAsia" w:hAnsi="Century Gothic" w:cstheme="majorHAnsi"/>
          <w:bCs/>
          <w:sz w:val="20"/>
          <w:szCs w:val="20"/>
          <w:lang w:val="fr-BE" w:eastAsia="zh-CN"/>
        </w:rPr>
      </w:pPr>
    </w:p>
    <w:p w14:paraId="10AA92B2" w14:textId="77777777" w:rsidR="007E72B8" w:rsidRPr="006C181D" w:rsidRDefault="007E72B8" w:rsidP="007E72B8">
      <w:pPr>
        <w:ind w:left="1134" w:right="1423"/>
        <w:jc w:val="both"/>
        <w:rPr>
          <w:rFonts w:ascii="Century Gothic" w:eastAsia="Times New Roman" w:hAnsi="Century Gothic" w:cstheme="majorHAnsi"/>
          <w:sz w:val="20"/>
          <w:szCs w:val="20"/>
          <w:lang w:val="fr-BE"/>
        </w:rPr>
      </w:pPr>
      <w:r w:rsidRPr="006C181D">
        <w:rPr>
          <w:rFonts w:ascii="Century Gothic" w:eastAsiaTheme="minorEastAsia" w:hAnsi="Century Gothic" w:cstheme="majorHAnsi"/>
          <w:bCs/>
          <w:sz w:val="20"/>
          <w:szCs w:val="20"/>
          <w:lang w:val="fr-BE" w:eastAsia="zh-CN"/>
        </w:rPr>
        <w:t xml:space="preserve">C. Afin d'assurer le bon déroulement des notifications et des communications via la </w:t>
      </w:r>
      <w:r w:rsidRPr="006C181D">
        <w:rPr>
          <w:rFonts w:ascii="Century Gothic" w:eastAsia="Times New Roman" w:hAnsi="Century Gothic" w:cstheme="majorHAnsi"/>
          <w:smallCaps/>
          <w:sz w:val="20"/>
          <w:szCs w:val="20"/>
          <w:lang w:val="fr-BE"/>
        </w:rPr>
        <w:t xml:space="preserve">Cepani </w:t>
      </w:r>
      <w:r w:rsidRPr="006C181D">
        <w:rPr>
          <w:rFonts w:ascii="Century Gothic" w:eastAsiaTheme="minorEastAsia" w:hAnsi="Century Gothic" w:cstheme="majorHAnsi"/>
          <w:bCs/>
          <w:sz w:val="20"/>
          <w:szCs w:val="20"/>
          <w:lang w:val="fr-BE" w:eastAsia="zh-CN"/>
        </w:rPr>
        <w:t xml:space="preserve">BOX, les Parties et le </w:t>
      </w:r>
      <w:r>
        <w:rPr>
          <w:rFonts w:ascii="Century Gothic" w:eastAsiaTheme="minorEastAsia" w:hAnsi="Century Gothic" w:cstheme="majorHAnsi"/>
          <w:bCs/>
          <w:sz w:val="20"/>
          <w:szCs w:val="20"/>
          <w:lang w:val="fr-BE" w:eastAsia="zh-CN"/>
        </w:rPr>
        <w:t>Tribunal Arbitral</w:t>
      </w:r>
      <w:r w:rsidRPr="006C181D">
        <w:rPr>
          <w:rFonts w:ascii="Century Gothic" w:eastAsiaTheme="minorEastAsia" w:hAnsi="Century Gothic" w:cstheme="majorHAnsi"/>
          <w:bCs/>
          <w:sz w:val="20"/>
          <w:szCs w:val="20"/>
          <w:lang w:val="fr-BE" w:eastAsia="zh-CN"/>
        </w:rPr>
        <w:t xml:space="preserve"> doivent notamment activer le système de notification conformément au point 7 des Instructions. </w:t>
      </w:r>
    </w:p>
    <w:p w14:paraId="7ACA6484" w14:textId="77777777" w:rsidR="007E72B8" w:rsidRPr="006C181D" w:rsidRDefault="007E72B8" w:rsidP="007E72B8">
      <w:pPr>
        <w:ind w:left="1134" w:right="1423"/>
        <w:jc w:val="both"/>
        <w:rPr>
          <w:rFonts w:ascii="Century Gothic" w:eastAsia="Times New Roman" w:hAnsi="Century Gothic" w:cstheme="majorHAnsi"/>
          <w:sz w:val="20"/>
          <w:szCs w:val="20"/>
          <w:lang w:val="fr-BE"/>
        </w:rPr>
      </w:pPr>
    </w:p>
    <w:p w14:paraId="417F2273" w14:textId="77777777" w:rsidR="007E72B8" w:rsidRPr="006C181D" w:rsidRDefault="007E72B8" w:rsidP="007E72B8">
      <w:pPr>
        <w:ind w:left="1134" w:right="1423"/>
        <w:jc w:val="both"/>
        <w:rPr>
          <w:rFonts w:ascii="Century Gothic" w:eastAsia="Times New Roman" w:hAnsi="Century Gothic" w:cstheme="majorHAnsi"/>
          <w:sz w:val="20"/>
          <w:szCs w:val="20"/>
          <w:lang w:val="fr-BE"/>
        </w:rPr>
      </w:pPr>
      <w:r w:rsidRPr="006C181D">
        <w:rPr>
          <w:rFonts w:ascii="Century Gothic" w:eastAsia="Times New Roman" w:hAnsi="Century Gothic" w:cstheme="majorHAnsi"/>
          <w:sz w:val="20"/>
          <w:szCs w:val="20"/>
          <w:lang w:val="fr-BE"/>
        </w:rPr>
        <w:t xml:space="preserve">D. Tous les documents de procédure des </w:t>
      </w:r>
      <w:r>
        <w:rPr>
          <w:rFonts w:ascii="Century Gothic" w:eastAsia="Times New Roman" w:hAnsi="Century Gothic" w:cstheme="majorHAnsi"/>
          <w:sz w:val="20"/>
          <w:szCs w:val="20"/>
          <w:lang w:val="fr-BE"/>
        </w:rPr>
        <w:t>P</w:t>
      </w:r>
      <w:r w:rsidRPr="006C181D">
        <w:rPr>
          <w:rFonts w:ascii="Century Gothic" w:eastAsia="Times New Roman" w:hAnsi="Century Gothic" w:cstheme="majorHAnsi"/>
          <w:sz w:val="20"/>
          <w:szCs w:val="20"/>
          <w:lang w:val="fr-BE"/>
        </w:rPr>
        <w:t xml:space="preserve">arties (par exemple, les mémos, les </w:t>
      </w:r>
      <w:r>
        <w:rPr>
          <w:rFonts w:ascii="Century Gothic" w:eastAsia="Times New Roman" w:hAnsi="Century Gothic" w:cstheme="majorHAnsi"/>
          <w:sz w:val="20"/>
          <w:szCs w:val="20"/>
          <w:lang w:val="fr-BE"/>
        </w:rPr>
        <w:t>requêtes</w:t>
      </w:r>
      <w:r w:rsidRPr="006C181D">
        <w:rPr>
          <w:rFonts w:ascii="Century Gothic" w:eastAsia="Times New Roman" w:hAnsi="Century Gothic" w:cstheme="majorHAnsi"/>
          <w:sz w:val="20"/>
          <w:szCs w:val="20"/>
          <w:lang w:val="fr-BE"/>
        </w:rPr>
        <w:t xml:space="preserve">) et les annexes (y compris, le cas échéant, les déclarations de témoins et les rapports d'experts) produits comme preuves par les </w:t>
      </w:r>
      <w:r>
        <w:rPr>
          <w:rFonts w:ascii="Century Gothic" w:eastAsia="Times New Roman" w:hAnsi="Century Gothic" w:cstheme="majorHAnsi"/>
          <w:sz w:val="20"/>
          <w:szCs w:val="20"/>
          <w:lang w:val="fr-BE"/>
        </w:rPr>
        <w:t>P</w:t>
      </w:r>
      <w:r w:rsidRPr="006C181D">
        <w:rPr>
          <w:rFonts w:ascii="Century Gothic" w:eastAsia="Times New Roman" w:hAnsi="Century Gothic" w:cstheme="majorHAnsi"/>
          <w:sz w:val="20"/>
          <w:szCs w:val="20"/>
          <w:lang w:val="fr-BE"/>
        </w:rPr>
        <w:t xml:space="preserve">arties, ainsi que les lettres (y compris les annexes) envoyées par lesdites </w:t>
      </w:r>
      <w:r>
        <w:rPr>
          <w:rFonts w:ascii="Century Gothic" w:eastAsia="Times New Roman" w:hAnsi="Century Gothic" w:cstheme="majorHAnsi"/>
          <w:sz w:val="20"/>
          <w:szCs w:val="20"/>
          <w:lang w:val="fr-BE"/>
        </w:rPr>
        <w:t>Partie</w:t>
      </w:r>
      <w:r w:rsidRPr="006C181D">
        <w:rPr>
          <w:rFonts w:ascii="Century Gothic" w:eastAsia="Times New Roman" w:hAnsi="Century Gothic" w:cstheme="majorHAnsi"/>
          <w:sz w:val="20"/>
          <w:szCs w:val="20"/>
          <w:lang w:val="fr-BE"/>
        </w:rPr>
        <w:t xml:space="preserve">s au CEPANI ou au </w:t>
      </w:r>
      <w:r>
        <w:rPr>
          <w:rFonts w:ascii="Century Gothic" w:eastAsia="Times New Roman" w:hAnsi="Century Gothic" w:cstheme="majorHAnsi"/>
          <w:sz w:val="20"/>
          <w:szCs w:val="20"/>
          <w:lang w:val="fr-BE"/>
        </w:rPr>
        <w:t>Tribunal Arbitral</w:t>
      </w:r>
      <w:r w:rsidRPr="006C181D">
        <w:rPr>
          <w:rFonts w:ascii="Century Gothic" w:eastAsia="Times New Roman" w:hAnsi="Century Gothic" w:cstheme="majorHAnsi"/>
          <w:sz w:val="20"/>
          <w:szCs w:val="20"/>
          <w:lang w:val="fr-BE"/>
        </w:rPr>
        <w:t xml:space="preserve"> sont téléchargés sur la </w:t>
      </w:r>
      <w:r w:rsidRPr="006C181D">
        <w:rPr>
          <w:rFonts w:ascii="Century Gothic" w:eastAsiaTheme="minorEastAsia" w:hAnsi="Century Gothic" w:cstheme="majorHAnsi"/>
          <w:bCs/>
          <w:sz w:val="20"/>
          <w:szCs w:val="20"/>
          <w:lang w:val="fr-BE" w:eastAsia="zh-CN"/>
        </w:rPr>
        <w:t xml:space="preserve">Cepani BOX </w:t>
      </w:r>
      <w:r w:rsidRPr="006C181D">
        <w:rPr>
          <w:rFonts w:ascii="Century Gothic" w:eastAsia="Times New Roman" w:hAnsi="Century Gothic" w:cstheme="majorHAnsi"/>
          <w:sz w:val="20"/>
          <w:szCs w:val="20"/>
          <w:lang w:val="fr-BE"/>
        </w:rPr>
        <w:t xml:space="preserve">sous la forme d'un document Word et/ou d'un fichier PDF consultable </w:t>
      </w:r>
      <w:r w:rsidRPr="006C181D">
        <w:rPr>
          <w:rFonts w:ascii="Century Gothic" w:eastAsiaTheme="minorEastAsia" w:hAnsi="Century Gothic" w:cstheme="majorHAnsi"/>
          <w:bCs/>
          <w:sz w:val="20"/>
          <w:szCs w:val="20"/>
          <w:lang w:val="fr-BE" w:eastAsia="zh-CN"/>
        </w:rPr>
        <w:t xml:space="preserve">conformément au point 5 des </w:t>
      </w:r>
      <w:r>
        <w:rPr>
          <w:rFonts w:ascii="Century Gothic" w:eastAsiaTheme="minorEastAsia" w:hAnsi="Century Gothic" w:cstheme="majorHAnsi"/>
          <w:bCs/>
          <w:sz w:val="20"/>
          <w:szCs w:val="20"/>
          <w:lang w:val="fr-BE" w:eastAsia="zh-CN"/>
        </w:rPr>
        <w:t>I</w:t>
      </w:r>
      <w:r w:rsidRPr="006C181D">
        <w:rPr>
          <w:rFonts w:ascii="Century Gothic" w:eastAsiaTheme="minorEastAsia" w:hAnsi="Century Gothic" w:cstheme="majorHAnsi"/>
          <w:bCs/>
          <w:sz w:val="20"/>
          <w:szCs w:val="20"/>
          <w:lang w:val="fr-BE" w:eastAsia="zh-CN"/>
        </w:rPr>
        <w:t>nstructions.</w:t>
      </w:r>
    </w:p>
    <w:p w14:paraId="4559716A" w14:textId="77777777" w:rsidR="007E72B8" w:rsidRPr="006C181D" w:rsidRDefault="007E72B8" w:rsidP="007E72B8">
      <w:pPr>
        <w:ind w:left="1134" w:right="1423"/>
        <w:jc w:val="both"/>
        <w:rPr>
          <w:rFonts w:ascii="Century Gothic" w:eastAsia="Times New Roman" w:hAnsi="Century Gothic" w:cstheme="majorHAnsi"/>
          <w:sz w:val="20"/>
          <w:szCs w:val="20"/>
          <w:lang w:val="fr-BE"/>
        </w:rPr>
      </w:pPr>
    </w:p>
    <w:p w14:paraId="1360CEF8" w14:textId="68926B20" w:rsidR="007E72B8" w:rsidRPr="006C181D" w:rsidRDefault="007E72B8" w:rsidP="007E72B8">
      <w:pPr>
        <w:ind w:left="1134" w:right="1423"/>
        <w:jc w:val="both"/>
        <w:rPr>
          <w:rFonts w:ascii="Century Gothic" w:eastAsia="Times New Roman" w:hAnsi="Century Gothic" w:cstheme="majorHAnsi"/>
          <w:sz w:val="20"/>
          <w:szCs w:val="20"/>
          <w:lang w:val="fr-BE"/>
        </w:rPr>
      </w:pPr>
      <w:r w:rsidRPr="006C181D">
        <w:rPr>
          <w:rFonts w:ascii="Century Gothic" w:eastAsia="Times New Roman" w:hAnsi="Century Gothic" w:cstheme="majorHAnsi"/>
          <w:sz w:val="20"/>
          <w:szCs w:val="20"/>
          <w:lang w:val="fr-BE"/>
        </w:rPr>
        <w:t xml:space="preserve">E. Le </w:t>
      </w:r>
      <w:r>
        <w:rPr>
          <w:rFonts w:ascii="Century Gothic" w:eastAsia="Times New Roman" w:hAnsi="Century Gothic" w:cstheme="majorHAnsi"/>
          <w:sz w:val="20"/>
          <w:szCs w:val="20"/>
          <w:lang w:val="fr-BE"/>
        </w:rPr>
        <w:t>Tribunal Arbitral</w:t>
      </w:r>
      <w:r w:rsidRPr="006C181D">
        <w:rPr>
          <w:rFonts w:ascii="Century Gothic" w:eastAsia="Times New Roman" w:hAnsi="Century Gothic" w:cstheme="majorHAnsi"/>
          <w:sz w:val="20"/>
          <w:szCs w:val="20"/>
          <w:lang w:val="fr-BE"/>
        </w:rPr>
        <w:t xml:space="preserve"> agit de même en ce qui concerne </w:t>
      </w:r>
      <w:r w:rsidR="00100788">
        <w:rPr>
          <w:rFonts w:ascii="Century Gothic" w:eastAsia="Times New Roman" w:hAnsi="Century Gothic" w:cstheme="majorHAnsi"/>
          <w:sz w:val="20"/>
          <w:szCs w:val="20"/>
          <w:lang w:val="fr-BE"/>
        </w:rPr>
        <w:t>le présent Acte de Mission</w:t>
      </w:r>
      <w:r w:rsidRPr="006C181D">
        <w:rPr>
          <w:rFonts w:ascii="Century Gothic" w:eastAsia="Times New Roman" w:hAnsi="Century Gothic" w:cstheme="majorHAnsi"/>
          <w:sz w:val="20"/>
          <w:szCs w:val="20"/>
          <w:lang w:val="fr-BE"/>
        </w:rPr>
        <w:t xml:space="preserve">, les ordonnances de procédure et les lettres adressées aux </w:t>
      </w:r>
      <w:r>
        <w:rPr>
          <w:rFonts w:ascii="Century Gothic" w:eastAsia="Times New Roman" w:hAnsi="Century Gothic" w:cstheme="majorHAnsi"/>
          <w:sz w:val="20"/>
          <w:szCs w:val="20"/>
          <w:lang w:val="fr-BE"/>
        </w:rPr>
        <w:t>Partie</w:t>
      </w:r>
      <w:r w:rsidRPr="006C181D">
        <w:rPr>
          <w:rFonts w:ascii="Century Gothic" w:eastAsia="Times New Roman" w:hAnsi="Century Gothic" w:cstheme="majorHAnsi"/>
          <w:sz w:val="20"/>
          <w:szCs w:val="20"/>
          <w:lang w:val="fr-BE"/>
        </w:rPr>
        <w:t>s.</w:t>
      </w:r>
    </w:p>
    <w:p w14:paraId="03F0C34F" w14:textId="77777777" w:rsidR="007E72B8" w:rsidRPr="006C181D" w:rsidRDefault="007E72B8" w:rsidP="007E72B8">
      <w:pPr>
        <w:ind w:left="1134" w:right="1423"/>
        <w:jc w:val="both"/>
        <w:rPr>
          <w:rFonts w:ascii="Century Gothic" w:eastAsia="Times New Roman" w:hAnsi="Century Gothic" w:cstheme="majorHAnsi"/>
          <w:sz w:val="20"/>
          <w:szCs w:val="20"/>
          <w:lang w:val="fr-BE"/>
        </w:rPr>
      </w:pPr>
    </w:p>
    <w:p w14:paraId="46815E8D" w14:textId="1528B67E" w:rsidR="007E72B8" w:rsidRPr="006C181D" w:rsidRDefault="007E72B8" w:rsidP="007E72B8">
      <w:pPr>
        <w:ind w:left="1134" w:right="1423"/>
        <w:jc w:val="both"/>
        <w:rPr>
          <w:rFonts w:ascii="Century Gothic" w:eastAsia="Times New Roman" w:hAnsi="Century Gothic" w:cstheme="majorHAnsi"/>
          <w:sz w:val="20"/>
          <w:szCs w:val="20"/>
          <w:lang w:val="fr-BE"/>
        </w:rPr>
      </w:pPr>
      <w:r w:rsidRPr="006C181D">
        <w:rPr>
          <w:rFonts w:ascii="Century Gothic" w:eastAsia="Times New Roman" w:hAnsi="Century Gothic" w:cstheme="majorHAnsi"/>
          <w:sz w:val="20"/>
          <w:szCs w:val="20"/>
          <w:lang w:val="fr-BE"/>
        </w:rPr>
        <w:t xml:space="preserve">F. Les personnes concernées ne peuvent accéder aux documents téléchargés sur la </w:t>
      </w:r>
      <w:r w:rsidRPr="006C181D">
        <w:rPr>
          <w:rFonts w:ascii="Century Gothic" w:eastAsia="Times New Roman" w:hAnsi="Century Gothic" w:cstheme="majorHAnsi"/>
          <w:smallCaps/>
          <w:sz w:val="20"/>
          <w:szCs w:val="20"/>
          <w:lang w:val="fr-BE"/>
        </w:rPr>
        <w:t xml:space="preserve">Cepani </w:t>
      </w:r>
      <w:r w:rsidRPr="006C181D">
        <w:rPr>
          <w:rFonts w:ascii="Century Gothic" w:eastAsiaTheme="minorEastAsia" w:hAnsi="Century Gothic" w:cstheme="majorHAnsi"/>
          <w:bCs/>
          <w:sz w:val="20"/>
          <w:szCs w:val="20"/>
          <w:lang w:val="fr-BE" w:eastAsia="zh-CN"/>
        </w:rPr>
        <w:t xml:space="preserve">BOX </w:t>
      </w:r>
      <w:r w:rsidRPr="006C181D">
        <w:rPr>
          <w:rFonts w:ascii="Century Gothic" w:eastAsia="Times New Roman" w:hAnsi="Century Gothic" w:cstheme="majorHAnsi"/>
          <w:sz w:val="20"/>
          <w:szCs w:val="20"/>
          <w:lang w:val="fr-BE"/>
        </w:rPr>
        <w:t xml:space="preserve">que </w:t>
      </w:r>
      <w:r w:rsidRPr="006C181D">
        <w:rPr>
          <w:rFonts w:ascii="Century Gothic" w:eastAsiaTheme="minorEastAsia" w:hAnsi="Century Gothic" w:cstheme="majorHAnsi"/>
          <w:bCs/>
          <w:sz w:val="20"/>
          <w:szCs w:val="20"/>
          <w:lang w:val="fr-BE" w:eastAsia="zh-CN"/>
        </w:rPr>
        <w:t xml:space="preserve">pendant la durée de la procédure d'arbitrage et jusqu'à la </w:t>
      </w:r>
      <w:r w:rsidR="00183C15">
        <w:rPr>
          <w:rFonts w:ascii="Century Gothic" w:eastAsiaTheme="minorEastAsia" w:hAnsi="Century Gothic" w:cstheme="majorHAnsi"/>
          <w:bCs/>
          <w:sz w:val="20"/>
          <w:szCs w:val="20"/>
          <w:lang w:val="fr-BE" w:eastAsia="zh-CN"/>
        </w:rPr>
        <w:t>fin</w:t>
      </w:r>
      <w:r w:rsidRPr="006C181D">
        <w:rPr>
          <w:rFonts w:ascii="Century Gothic" w:eastAsiaTheme="minorEastAsia" w:hAnsi="Century Gothic" w:cstheme="majorHAnsi"/>
          <w:bCs/>
          <w:sz w:val="20"/>
          <w:szCs w:val="20"/>
          <w:lang w:val="fr-BE" w:eastAsia="zh-CN"/>
        </w:rPr>
        <w:t xml:space="preserve"> de celle-ci. </w:t>
      </w:r>
    </w:p>
    <w:p w14:paraId="6C15318B" w14:textId="77777777" w:rsidR="007E72B8" w:rsidRPr="006C181D" w:rsidRDefault="007E72B8" w:rsidP="007E72B8">
      <w:pPr>
        <w:ind w:left="1134" w:right="1423"/>
        <w:jc w:val="both"/>
        <w:rPr>
          <w:rFonts w:ascii="Century Gothic" w:eastAsia="Times New Roman" w:hAnsi="Century Gothic" w:cstheme="majorHAnsi"/>
          <w:smallCaps/>
          <w:sz w:val="20"/>
          <w:szCs w:val="20"/>
          <w:lang w:val="fr-BE"/>
        </w:rPr>
      </w:pPr>
    </w:p>
    <w:p w14:paraId="041A9809" w14:textId="418C264F" w:rsidR="007E72B8" w:rsidRPr="006C181D" w:rsidRDefault="007E72B8" w:rsidP="007E72B8">
      <w:pPr>
        <w:ind w:left="1134" w:right="1423"/>
        <w:jc w:val="both"/>
        <w:rPr>
          <w:rFonts w:ascii="Century Gothic" w:eastAsia="Times New Roman" w:hAnsi="Century Gothic" w:cstheme="majorHAnsi"/>
          <w:smallCaps/>
          <w:sz w:val="20"/>
          <w:szCs w:val="20"/>
          <w:lang w:val="fr-BE"/>
        </w:rPr>
      </w:pPr>
      <w:r w:rsidRPr="006C181D">
        <w:rPr>
          <w:rFonts w:ascii="Century Gothic" w:eastAsia="Times New Roman" w:hAnsi="Century Gothic" w:cstheme="majorHAnsi"/>
          <w:smallCaps/>
          <w:sz w:val="20"/>
          <w:szCs w:val="20"/>
          <w:lang w:val="fr-BE"/>
        </w:rPr>
        <w:t xml:space="preserve">G. </w:t>
      </w:r>
      <w:r w:rsidRPr="006C181D">
        <w:rPr>
          <w:rFonts w:ascii="Century Gothic" w:eastAsia="Times New Roman" w:hAnsi="Century Gothic" w:cstheme="majorHAnsi"/>
          <w:sz w:val="20"/>
          <w:szCs w:val="20"/>
          <w:lang w:val="fr-BE"/>
        </w:rPr>
        <w:t xml:space="preserve">Les documents de procédure, les annexes et les lettres visés aux points D, E et F ci-dessus sont considérés comme valablement envoyés une fois qu'ils ont été téléchargés sur la </w:t>
      </w:r>
      <w:r w:rsidRPr="006C181D">
        <w:rPr>
          <w:rFonts w:ascii="Century Gothic" w:eastAsia="Times New Roman" w:hAnsi="Century Gothic" w:cstheme="majorHAnsi"/>
          <w:smallCaps/>
          <w:sz w:val="20"/>
          <w:szCs w:val="20"/>
          <w:lang w:val="fr-BE"/>
        </w:rPr>
        <w:t xml:space="preserve">Cepani </w:t>
      </w:r>
      <w:r w:rsidRPr="006C181D">
        <w:rPr>
          <w:rFonts w:ascii="Century Gothic" w:eastAsiaTheme="minorEastAsia" w:hAnsi="Century Gothic" w:cstheme="majorHAnsi"/>
          <w:bCs/>
          <w:sz w:val="20"/>
          <w:szCs w:val="20"/>
          <w:lang w:val="fr-BE" w:eastAsia="zh-CN"/>
        </w:rPr>
        <w:t xml:space="preserve">BOX, étant donné que les destinataires </w:t>
      </w:r>
      <w:r w:rsidR="002C372A">
        <w:rPr>
          <w:rFonts w:ascii="Century Gothic" w:eastAsiaTheme="minorEastAsia" w:hAnsi="Century Gothic" w:cstheme="majorHAnsi"/>
          <w:bCs/>
          <w:sz w:val="20"/>
          <w:szCs w:val="20"/>
          <w:lang w:val="fr-BE" w:eastAsia="zh-CN"/>
        </w:rPr>
        <w:t xml:space="preserve">sont présumés avoir </w:t>
      </w:r>
      <w:r w:rsidRPr="006C181D">
        <w:rPr>
          <w:rFonts w:ascii="Century Gothic" w:eastAsiaTheme="minorEastAsia" w:hAnsi="Century Gothic" w:cstheme="majorHAnsi"/>
          <w:bCs/>
          <w:sz w:val="20"/>
          <w:szCs w:val="20"/>
          <w:lang w:val="fr-BE" w:eastAsia="zh-CN"/>
        </w:rPr>
        <w:t xml:space="preserve">été informés de ce téléchargement conformément au point 7 des </w:t>
      </w:r>
      <w:r>
        <w:rPr>
          <w:rFonts w:ascii="Century Gothic" w:eastAsiaTheme="minorEastAsia" w:hAnsi="Century Gothic" w:cstheme="majorHAnsi"/>
          <w:bCs/>
          <w:sz w:val="20"/>
          <w:szCs w:val="20"/>
          <w:lang w:val="fr-BE" w:eastAsia="zh-CN"/>
        </w:rPr>
        <w:t>I</w:t>
      </w:r>
      <w:r w:rsidRPr="006C181D">
        <w:rPr>
          <w:rFonts w:ascii="Century Gothic" w:eastAsiaTheme="minorEastAsia" w:hAnsi="Century Gothic" w:cstheme="majorHAnsi"/>
          <w:bCs/>
          <w:sz w:val="20"/>
          <w:szCs w:val="20"/>
          <w:lang w:val="fr-BE" w:eastAsia="zh-CN"/>
        </w:rPr>
        <w:t>nstructions.</w:t>
      </w:r>
    </w:p>
    <w:p w14:paraId="0B475289" w14:textId="77777777" w:rsidR="007E72B8" w:rsidRPr="006C181D" w:rsidRDefault="007E72B8" w:rsidP="007E72B8">
      <w:pPr>
        <w:ind w:left="1134" w:right="1423"/>
        <w:jc w:val="both"/>
        <w:rPr>
          <w:rFonts w:ascii="Century Gothic" w:eastAsia="Times New Roman" w:hAnsi="Century Gothic" w:cstheme="majorHAnsi"/>
          <w:sz w:val="20"/>
          <w:szCs w:val="20"/>
          <w:lang w:val="fr-BE"/>
        </w:rPr>
      </w:pPr>
    </w:p>
    <w:p w14:paraId="4A360D43" w14:textId="77777777" w:rsidR="007E72B8" w:rsidRPr="006C181D" w:rsidRDefault="007E72B8" w:rsidP="007E72B8">
      <w:pPr>
        <w:ind w:left="1134" w:right="1423"/>
        <w:jc w:val="both"/>
        <w:rPr>
          <w:rFonts w:ascii="Century Gothic" w:eastAsia="Times New Roman" w:hAnsi="Century Gothic" w:cstheme="majorHAnsi"/>
          <w:sz w:val="20"/>
          <w:szCs w:val="20"/>
          <w:lang w:val="fr-BE"/>
        </w:rPr>
      </w:pPr>
      <w:r w:rsidRPr="006C181D">
        <w:rPr>
          <w:rFonts w:ascii="Century Gothic" w:eastAsia="Times New Roman" w:hAnsi="Century Gothic" w:cstheme="majorHAnsi"/>
          <w:sz w:val="20"/>
          <w:szCs w:val="20"/>
          <w:lang w:val="fr-BE"/>
        </w:rPr>
        <w:t xml:space="preserve">H. Les autres communications écrites (sans annexes) émanant du </w:t>
      </w:r>
      <w:r>
        <w:rPr>
          <w:rFonts w:ascii="Century Gothic" w:eastAsia="Times New Roman" w:hAnsi="Century Gothic" w:cstheme="majorHAnsi"/>
          <w:sz w:val="20"/>
          <w:szCs w:val="20"/>
          <w:lang w:val="fr-BE"/>
        </w:rPr>
        <w:t>Tribunal Arbitral</w:t>
      </w:r>
      <w:r w:rsidRPr="006C181D">
        <w:rPr>
          <w:rFonts w:ascii="Century Gothic" w:eastAsia="Times New Roman" w:hAnsi="Century Gothic" w:cstheme="majorHAnsi"/>
          <w:sz w:val="20"/>
          <w:szCs w:val="20"/>
          <w:lang w:val="fr-BE"/>
        </w:rPr>
        <w:t xml:space="preserve"> ou des </w:t>
      </w:r>
      <w:r>
        <w:rPr>
          <w:rFonts w:ascii="Century Gothic" w:eastAsia="Times New Roman" w:hAnsi="Century Gothic" w:cstheme="majorHAnsi"/>
          <w:sz w:val="20"/>
          <w:szCs w:val="20"/>
          <w:lang w:val="fr-BE"/>
        </w:rPr>
        <w:t>Partie</w:t>
      </w:r>
      <w:r w:rsidRPr="006C181D">
        <w:rPr>
          <w:rFonts w:ascii="Century Gothic" w:eastAsia="Times New Roman" w:hAnsi="Century Gothic" w:cstheme="majorHAnsi"/>
          <w:sz w:val="20"/>
          <w:szCs w:val="20"/>
          <w:lang w:val="fr-BE"/>
        </w:rPr>
        <w:t>s sont considérées comme valablement transmises dès lors qu'elles ont été envoyées par courrier électronique.</w:t>
      </w:r>
    </w:p>
    <w:p w14:paraId="16A7A5B9" w14:textId="77777777" w:rsidR="007E72B8" w:rsidRPr="006C181D" w:rsidRDefault="007E72B8" w:rsidP="007E72B8">
      <w:pPr>
        <w:ind w:left="1134" w:right="1423"/>
        <w:jc w:val="both"/>
        <w:rPr>
          <w:rFonts w:ascii="Century Gothic" w:eastAsia="Times New Roman" w:hAnsi="Century Gothic" w:cstheme="majorHAnsi"/>
          <w:sz w:val="20"/>
          <w:szCs w:val="20"/>
          <w:lang w:val="fr-BE"/>
        </w:rPr>
      </w:pPr>
    </w:p>
    <w:p w14:paraId="388D70A4" w14:textId="6984B435" w:rsidR="007E72B8" w:rsidRPr="006C181D" w:rsidRDefault="007E72B8" w:rsidP="007E72B8">
      <w:pPr>
        <w:ind w:left="1134" w:right="1423"/>
        <w:jc w:val="both"/>
        <w:rPr>
          <w:rFonts w:ascii="Century Gothic" w:eastAsia="Times New Roman" w:hAnsi="Century Gothic" w:cstheme="majorHAnsi"/>
          <w:sz w:val="20"/>
          <w:szCs w:val="20"/>
          <w:lang w:val="fr-BE"/>
        </w:rPr>
      </w:pPr>
      <w:r w:rsidRPr="006C181D">
        <w:rPr>
          <w:rFonts w:ascii="Century Gothic" w:eastAsia="Times New Roman" w:hAnsi="Century Gothic" w:cstheme="majorHAnsi"/>
          <w:sz w:val="20"/>
          <w:szCs w:val="20"/>
          <w:lang w:val="fr-BE"/>
        </w:rPr>
        <w:lastRenderedPageBreak/>
        <w:t xml:space="preserve">I. Ces communications sont adressées simultanément au </w:t>
      </w:r>
      <w:r>
        <w:rPr>
          <w:rFonts w:ascii="Century Gothic" w:eastAsia="Times New Roman" w:hAnsi="Century Gothic" w:cstheme="majorHAnsi"/>
          <w:sz w:val="20"/>
          <w:szCs w:val="20"/>
          <w:lang w:val="fr-BE"/>
        </w:rPr>
        <w:t>Tribunal Arbitral</w:t>
      </w:r>
      <w:r w:rsidRPr="006C181D">
        <w:rPr>
          <w:rFonts w:ascii="Century Gothic" w:eastAsia="Times New Roman" w:hAnsi="Century Gothic" w:cstheme="majorHAnsi"/>
          <w:sz w:val="20"/>
          <w:szCs w:val="20"/>
          <w:lang w:val="fr-BE"/>
        </w:rPr>
        <w:t xml:space="preserve">, aux </w:t>
      </w:r>
      <w:r>
        <w:rPr>
          <w:rFonts w:ascii="Century Gothic" w:eastAsia="Times New Roman" w:hAnsi="Century Gothic" w:cstheme="majorHAnsi"/>
          <w:sz w:val="20"/>
          <w:szCs w:val="20"/>
          <w:lang w:val="fr-BE"/>
        </w:rPr>
        <w:t>Partie</w:t>
      </w:r>
      <w:r w:rsidRPr="006C181D">
        <w:rPr>
          <w:rFonts w:ascii="Century Gothic" w:eastAsia="Times New Roman" w:hAnsi="Century Gothic" w:cstheme="majorHAnsi"/>
          <w:sz w:val="20"/>
          <w:szCs w:val="20"/>
          <w:lang w:val="fr-BE"/>
        </w:rPr>
        <w:t xml:space="preserve">s et au secrétariat </w:t>
      </w:r>
      <w:r w:rsidR="00183C15">
        <w:rPr>
          <w:rFonts w:ascii="Century Gothic" w:eastAsia="Times New Roman" w:hAnsi="Century Gothic" w:cstheme="majorHAnsi"/>
          <w:sz w:val="20"/>
          <w:szCs w:val="20"/>
          <w:lang w:val="fr-BE"/>
        </w:rPr>
        <w:t>du</w:t>
      </w:r>
      <w:r w:rsidRPr="006C181D">
        <w:rPr>
          <w:rFonts w:ascii="Century Gothic" w:eastAsia="Times New Roman" w:hAnsi="Century Gothic" w:cstheme="majorHAnsi"/>
          <w:smallCaps/>
          <w:sz w:val="20"/>
          <w:szCs w:val="20"/>
          <w:lang w:val="fr-BE"/>
        </w:rPr>
        <w:t xml:space="preserve"> Cepani </w:t>
      </w:r>
      <w:r w:rsidRPr="006C181D">
        <w:rPr>
          <w:rFonts w:ascii="Century Gothic" w:eastAsia="Times New Roman" w:hAnsi="Century Gothic" w:cstheme="majorHAnsi"/>
          <w:sz w:val="20"/>
          <w:szCs w:val="20"/>
          <w:lang w:val="fr-BE"/>
        </w:rPr>
        <w:t>aux adresses suivantes :</w:t>
      </w:r>
    </w:p>
    <w:p w14:paraId="25271387" w14:textId="77777777" w:rsidR="007E72B8" w:rsidRPr="006C181D" w:rsidRDefault="007E72B8" w:rsidP="007E72B8">
      <w:pPr>
        <w:ind w:left="1134" w:right="1423"/>
        <w:jc w:val="both"/>
        <w:rPr>
          <w:rFonts w:ascii="Century Gothic" w:eastAsia="Times New Roman" w:hAnsi="Century Gothic" w:cstheme="majorHAnsi"/>
          <w:sz w:val="20"/>
          <w:szCs w:val="20"/>
          <w:u w:val="single"/>
          <w:lang w:val="fr-BE"/>
        </w:rPr>
      </w:pPr>
    </w:p>
    <w:p w14:paraId="6724F49D" w14:textId="76F25EB6" w:rsidR="007E72B8" w:rsidRPr="006C181D" w:rsidRDefault="007E72B8" w:rsidP="007E72B8">
      <w:pPr>
        <w:numPr>
          <w:ilvl w:val="0"/>
          <w:numId w:val="32"/>
        </w:numPr>
        <w:tabs>
          <w:tab w:val="clear" w:pos="360"/>
          <w:tab w:val="num" w:pos="1080"/>
        </w:tabs>
        <w:spacing w:line="276" w:lineRule="auto"/>
        <w:ind w:left="1134" w:right="1423" w:firstLine="0"/>
        <w:jc w:val="both"/>
        <w:rPr>
          <w:rFonts w:ascii="Century Gothic" w:eastAsia="Times New Roman" w:hAnsi="Century Gothic" w:cstheme="majorHAnsi"/>
          <w:sz w:val="20"/>
          <w:szCs w:val="20"/>
          <w:lang w:val="fr-BE"/>
        </w:rPr>
      </w:pPr>
      <w:r w:rsidRPr="006C181D">
        <w:rPr>
          <w:rFonts w:ascii="Century Gothic" w:eastAsia="Times New Roman" w:hAnsi="Century Gothic" w:cstheme="majorHAnsi"/>
          <w:sz w:val="20"/>
          <w:szCs w:val="20"/>
          <w:u w:val="single"/>
          <w:lang w:val="fr-BE"/>
        </w:rPr>
        <w:t xml:space="preserve">Pour le(s) </w:t>
      </w:r>
      <w:r w:rsidR="00071C6E">
        <w:rPr>
          <w:rFonts w:ascii="Century Gothic" w:eastAsia="Times New Roman" w:hAnsi="Century Gothic" w:cstheme="majorHAnsi"/>
          <w:sz w:val="20"/>
          <w:szCs w:val="20"/>
          <w:u w:val="single"/>
          <w:lang w:val="fr-BE"/>
        </w:rPr>
        <w:t>D</w:t>
      </w:r>
      <w:r w:rsidRPr="006C181D">
        <w:rPr>
          <w:rFonts w:ascii="Century Gothic" w:eastAsia="Times New Roman" w:hAnsi="Century Gothic" w:cstheme="majorHAnsi"/>
          <w:sz w:val="20"/>
          <w:szCs w:val="20"/>
          <w:u w:val="single"/>
          <w:lang w:val="fr-BE"/>
        </w:rPr>
        <w:t>emandeur(s) :</w:t>
      </w:r>
    </w:p>
    <w:p w14:paraId="0FC90B52" w14:textId="77777777" w:rsidR="007E72B8" w:rsidRPr="006C181D" w:rsidRDefault="007E72B8" w:rsidP="007E72B8">
      <w:pPr>
        <w:ind w:left="1134" w:right="1423"/>
        <w:jc w:val="both"/>
        <w:rPr>
          <w:rFonts w:ascii="Century Gothic" w:eastAsia="Times New Roman" w:hAnsi="Century Gothic" w:cstheme="majorHAnsi"/>
          <w:sz w:val="20"/>
          <w:szCs w:val="20"/>
          <w:lang w:val="fr-BE"/>
        </w:rPr>
      </w:pPr>
      <w:r w:rsidRPr="006C181D">
        <w:rPr>
          <w:rFonts w:ascii="Century Gothic" w:eastAsia="Times New Roman" w:hAnsi="Century Gothic" w:cstheme="majorHAnsi"/>
          <w:sz w:val="20"/>
          <w:szCs w:val="20"/>
          <w:lang w:val="fr-BE"/>
        </w:rPr>
        <w:t xml:space="preserve"> </w:t>
      </w:r>
    </w:p>
    <w:p w14:paraId="2EC40BED" w14:textId="77777777" w:rsidR="007E72B8" w:rsidRDefault="007E72B8" w:rsidP="007E72B8">
      <w:pPr>
        <w:ind w:left="1134" w:right="1423"/>
        <w:rPr>
          <w:rFonts w:ascii="Century Gothic" w:eastAsia="Times New Roman" w:hAnsi="Century Gothic" w:cstheme="majorHAnsi"/>
          <w:sz w:val="20"/>
          <w:szCs w:val="20"/>
          <w:lang w:val="en-GB"/>
        </w:rPr>
      </w:pPr>
      <w:r w:rsidRPr="004470E0">
        <w:rPr>
          <w:rFonts w:ascii="Century Gothic" w:eastAsia="Times New Roman" w:hAnsi="Century Gothic" w:cstheme="majorHAnsi"/>
          <w:sz w:val="20"/>
          <w:szCs w:val="20"/>
          <w:lang w:val="en-GB"/>
        </w:rPr>
        <w:t>A M./Mme *** (</w:t>
      </w:r>
      <w:proofErr w:type="gramStart"/>
      <w:r w:rsidRPr="004470E0">
        <w:rPr>
          <w:rFonts w:ascii="Century Gothic" w:eastAsia="Times New Roman" w:hAnsi="Century Gothic" w:cstheme="majorHAnsi"/>
          <w:sz w:val="20"/>
          <w:szCs w:val="20"/>
          <w:lang w:val="en-GB"/>
        </w:rPr>
        <w:t>email :</w:t>
      </w:r>
      <w:proofErr w:type="gramEnd"/>
      <w:r w:rsidRPr="004470E0">
        <w:rPr>
          <w:rFonts w:ascii="Century Gothic" w:eastAsia="Times New Roman" w:hAnsi="Century Gothic" w:cstheme="majorHAnsi"/>
          <w:sz w:val="20"/>
          <w:szCs w:val="20"/>
          <w:lang w:val="en-GB"/>
        </w:rPr>
        <w:t xml:space="preserve"> ***)</w:t>
      </w:r>
    </w:p>
    <w:p w14:paraId="320A5359" w14:textId="77777777" w:rsidR="007E72B8" w:rsidRPr="004470E0" w:rsidRDefault="007E72B8" w:rsidP="007E72B8">
      <w:pPr>
        <w:ind w:left="1134" w:right="1423"/>
        <w:rPr>
          <w:rFonts w:ascii="Century Gothic" w:eastAsia="Times New Roman" w:hAnsi="Century Gothic" w:cstheme="majorHAnsi"/>
          <w:sz w:val="20"/>
          <w:szCs w:val="20"/>
          <w:u w:val="single"/>
          <w:lang w:val="en-GB"/>
        </w:rPr>
      </w:pPr>
    </w:p>
    <w:p w14:paraId="512C456A" w14:textId="686E9BEE" w:rsidR="007E72B8" w:rsidRPr="006C181D" w:rsidRDefault="007E72B8" w:rsidP="007E72B8">
      <w:pPr>
        <w:numPr>
          <w:ilvl w:val="0"/>
          <w:numId w:val="32"/>
        </w:numPr>
        <w:tabs>
          <w:tab w:val="clear" w:pos="360"/>
          <w:tab w:val="num" w:pos="1080"/>
        </w:tabs>
        <w:spacing w:line="276" w:lineRule="auto"/>
        <w:ind w:left="1134" w:right="1423" w:firstLine="0"/>
        <w:jc w:val="both"/>
        <w:rPr>
          <w:rFonts w:ascii="Century Gothic" w:eastAsia="Times New Roman" w:hAnsi="Century Gothic" w:cstheme="majorHAnsi"/>
          <w:sz w:val="20"/>
          <w:szCs w:val="20"/>
          <w:u w:val="single"/>
          <w:lang w:val="fr-BE"/>
        </w:rPr>
      </w:pPr>
      <w:r w:rsidRPr="006C181D">
        <w:rPr>
          <w:rFonts w:ascii="Century Gothic" w:eastAsia="Times New Roman" w:hAnsi="Century Gothic" w:cstheme="majorHAnsi"/>
          <w:sz w:val="20"/>
          <w:szCs w:val="20"/>
          <w:u w:val="single"/>
          <w:lang w:val="fr-BE"/>
        </w:rPr>
        <w:t xml:space="preserve">Pour le(s) </w:t>
      </w:r>
      <w:r w:rsidR="00071C6E">
        <w:rPr>
          <w:rFonts w:ascii="Century Gothic" w:eastAsia="Times New Roman" w:hAnsi="Century Gothic" w:cstheme="majorHAnsi"/>
          <w:sz w:val="20"/>
          <w:szCs w:val="20"/>
          <w:u w:val="single"/>
          <w:lang w:val="fr-BE"/>
        </w:rPr>
        <w:t>D</w:t>
      </w:r>
      <w:r w:rsidRPr="006C181D">
        <w:rPr>
          <w:rFonts w:ascii="Century Gothic" w:eastAsia="Times New Roman" w:hAnsi="Century Gothic" w:cstheme="majorHAnsi"/>
          <w:sz w:val="20"/>
          <w:szCs w:val="20"/>
          <w:u w:val="single"/>
          <w:lang w:val="fr-BE"/>
        </w:rPr>
        <w:t>éfendeur(s) :</w:t>
      </w:r>
    </w:p>
    <w:p w14:paraId="2A6FC34F" w14:textId="77777777" w:rsidR="007E72B8" w:rsidRPr="006C181D" w:rsidRDefault="007E72B8" w:rsidP="007E72B8">
      <w:pPr>
        <w:ind w:left="1134" w:right="1423"/>
        <w:jc w:val="both"/>
        <w:rPr>
          <w:rFonts w:ascii="Century Gothic" w:eastAsia="Times New Roman" w:hAnsi="Century Gothic" w:cstheme="majorHAnsi"/>
          <w:sz w:val="20"/>
          <w:szCs w:val="20"/>
          <w:lang w:val="fr-BE"/>
        </w:rPr>
      </w:pPr>
    </w:p>
    <w:p w14:paraId="1CA47256" w14:textId="77777777" w:rsidR="007E72B8" w:rsidRPr="006C181D" w:rsidRDefault="007E72B8" w:rsidP="007E72B8">
      <w:pPr>
        <w:ind w:left="1134" w:right="1423"/>
        <w:rPr>
          <w:rFonts w:ascii="Century Gothic" w:eastAsia="Times New Roman" w:hAnsi="Century Gothic" w:cstheme="majorHAnsi"/>
          <w:sz w:val="20"/>
          <w:szCs w:val="20"/>
          <w:lang w:val="fr-BE"/>
        </w:rPr>
      </w:pPr>
      <w:r w:rsidRPr="006C181D">
        <w:rPr>
          <w:rFonts w:ascii="Century Gothic" w:eastAsia="Times New Roman" w:hAnsi="Century Gothic" w:cstheme="majorHAnsi"/>
          <w:sz w:val="20"/>
          <w:szCs w:val="20"/>
          <w:lang w:val="fr-BE"/>
        </w:rPr>
        <w:t xml:space="preserve">A l'attention de </w:t>
      </w:r>
      <w:r w:rsidRPr="004470E0">
        <w:rPr>
          <w:rFonts w:ascii="Century Gothic" w:eastAsia="Times New Roman" w:hAnsi="Century Gothic" w:cstheme="majorHAnsi"/>
          <w:sz w:val="20"/>
          <w:szCs w:val="20"/>
          <w:lang w:val="en-GB"/>
        </w:rPr>
        <w:fldChar w:fldCharType="begin"/>
      </w:r>
      <w:r w:rsidRPr="006C181D">
        <w:rPr>
          <w:rFonts w:ascii="Century Gothic" w:eastAsia="Times New Roman" w:hAnsi="Century Gothic" w:cstheme="majorHAnsi"/>
          <w:sz w:val="20"/>
          <w:szCs w:val="20"/>
          <w:lang w:val="fr-BE"/>
        </w:rPr>
        <w:instrText xml:space="preserve">  </w:instrText>
      </w:r>
      <w:r w:rsidRPr="004470E0">
        <w:rPr>
          <w:rFonts w:ascii="Century Gothic" w:eastAsia="Times New Roman" w:hAnsi="Century Gothic" w:cstheme="majorHAnsi"/>
          <w:sz w:val="20"/>
          <w:szCs w:val="20"/>
          <w:lang w:val="en-GB"/>
        </w:rPr>
        <w:fldChar w:fldCharType="end"/>
      </w:r>
      <w:r w:rsidRPr="006C181D">
        <w:rPr>
          <w:rFonts w:ascii="Century Gothic" w:eastAsia="Times New Roman" w:hAnsi="Century Gothic" w:cstheme="majorHAnsi"/>
          <w:sz w:val="20"/>
          <w:szCs w:val="20"/>
          <w:lang w:val="fr-BE"/>
        </w:rPr>
        <w:t>M./Mme *** (courriel : ***)</w:t>
      </w:r>
    </w:p>
    <w:p w14:paraId="6BC30F67" w14:textId="77777777" w:rsidR="007E72B8" w:rsidRPr="006C181D" w:rsidRDefault="007E72B8" w:rsidP="007E72B8">
      <w:pPr>
        <w:ind w:left="1134" w:right="1423"/>
        <w:rPr>
          <w:rFonts w:ascii="Century Gothic" w:eastAsia="Times New Roman" w:hAnsi="Century Gothic" w:cstheme="majorHAnsi"/>
          <w:sz w:val="20"/>
          <w:szCs w:val="20"/>
          <w:lang w:val="fr-BE"/>
        </w:rPr>
      </w:pPr>
    </w:p>
    <w:p w14:paraId="3532CB2B" w14:textId="77777777" w:rsidR="007E72B8" w:rsidRDefault="007E72B8" w:rsidP="007E72B8">
      <w:pPr>
        <w:numPr>
          <w:ilvl w:val="0"/>
          <w:numId w:val="32"/>
        </w:numPr>
        <w:tabs>
          <w:tab w:val="clear" w:pos="360"/>
          <w:tab w:val="num" w:pos="1080"/>
        </w:tabs>
        <w:spacing w:line="276" w:lineRule="auto"/>
        <w:ind w:left="1134" w:right="1423" w:firstLine="0"/>
        <w:jc w:val="both"/>
        <w:rPr>
          <w:rFonts w:ascii="Century Gothic" w:eastAsia="Times New Roman" w:hAnsi="Century Gothic" w:cstheme="majorHAnsi"/>
          <w:sz w:val="20"/>
          <w:szCs w:val="20"/>
          <w:u w:val="single"/>
          <w:lang w:val="en-GB"/>
        </w:rPr>
      </w:pPr>
      <w:r w:rsidRPr="004470E0">
        <w:rPr>
          <w:rFonts w:ascii="Century Gothic" w:eastAsia="Times New Roman" w:hAnsi="Century Gothic" w:cstheme="majorHAnsi"/>
          <w:sz w:val="20"/>
          <w:szCs w:val="20"/>
          <w:u w:val="single"/>
          <w:lang w:val="en-GB"/>
        </w:rPr>
        <w:t xml:space="preserve">Pour le </w:t>
      </w:r>
      <w:r>
        <w:rPr>
          <w:rFonts w:ascii="Century Gothic" w:eastAsia="Times New Roman" w:hAnsi="Century Gothic" w:cstheme="majorHAnsi"/>
          <w:sz w:val="20"/>
          <w:szCs w:val="20"/>
          <w:u w:val="single"/>
          <w:lang w:val="en-GB"/>
        </w:rPr>
        <w:t xml:space="preserve">Tribunal </w:t>
      </w:r>
      <w:proofErr w:type="gramStart"/>
      <w:r>
        <w:rPr>
          <w:rFonts w:ascii="Century Gothic" w:eastAsia="Times New Roman" w:hAnsi="Century Gothic" w:cstheme="majorHAnsi"/>
          <w:sz w:val="20"/>
          <w:szCs w:val="20"/>
          <w:u w:val="single"/>
          <w:lang w:val="en-GB"/>
        </w:rPr>
        <w:t>Arbitral</w:t>
      </w:r>
      <w:r w:rsidRPr="004470E0">
        <w:rPr>
          <w:rFonts w:ascii="Century Gothic" w:eastAsia="Times New Roman" w:hAnsi="Century Gothic" w:cstheme="majorHAnsi"/>
          <w:sz w:val="20"/>
          <w:szCs w:val="20"/>
          <w:u w:val="single"/>
          <w:lang w:val="en-GB"/>
        </w:rPr>
        <w:t xml:space="preserve"> :</w:t>
      </w:r>
      <w:proofErr w:type="gramEnd"/>
    </w:p>
    <w:p w14:paraId="78A9080F" w14:textId="77777777" w:rsidR="007E72B8" w:rsidRPr="004470E0" w:rsidRDefault="007E72B8" w:rsidP="007E72B8">
      <w:pPr>
        <w:ind w:left="1134" w:right="1423"/>
        <w:jc w:val="both"/>
        <w:rPr>
          <w:rFonts w:ascii="Century Gothic" w:eastAsia="Times New Roman" w:hAnsi="Century Gothic" w:cstheme="majorHAnsi"/>
          <w:sz w:val="20"/>
          <w:szCs w:val="20"/>
          <w:lang w:val="en-GB"/>
        </w:rPr>
      </w:pPr>
    </w:p>
    <w:p w14:paraId="07A726AE" w14:textId="77777777" w:rsidR="007E72B8" w:rsidRDefault="007E72B8" w:rsidP="007E72B8">
      <w:pPr>
        <w:tabs>
          <w:tab w:val="left" w:pos="720"/>
          <w:tab w:val="left" w:pos="1134"/>
        </w:tabs>
        <w:ind w:left="1134" w:right="1423"/>
        <w:rPr>
          <w:rFonts w:ascii="Century Gothic" w:eastAsia="Times New Roman" w:hAnsi="Century Gothic" w:cstheme="majorHAnsi"/>
          <w:color w:val="000000"/>
          <w:sz w:val="20"/>
          <w:szCs w:val="20"/>
          <w:lang w:val="en-GB"/>
        </w:rPr>
      </w:pPr>
      <w:r w:rsidRPr="004470E0">
        <w:rPr>
          <w:rFonts w:ascii="Century Gothic" w:eastAsia="Times New Roman" w:hAnsi="Century Gothic" w:cstheme="majorHAnsi"/>
          <w:color w:val="000000"/>
          <w:sz w:val="20"/>
          <w:szCs w:val="20"/>
          <w:lang w:val="en-GB"/>
        </w:rPr>
        <w:t xml:space="preserve">A </w:t>
      </w:r>
      <w:proofErr w:type="spellStart"/>
      <w:r w:rsidRPr="004470E0">
        <w:rPr>
          <w:rFonts w:ascii="Century Gothic" w:eastAsia="Times New Roman" w:hAnsi="Century Gothic" w:cstheme="majorHAnsi"/>
          <w:color w:val="000000"/>
          <w:sz w:val="20"/>
          <w:szCs w:val="20"/>
          <w:lang w:val="en-GB"/>
        </w:rPr>
        <w:t>l'arbitre</w:t>
      </w:r>
      <w:proofErr w:type="spellEnd"/>
      <w:r w:rsidRPr="004470E0">
        <w:rPr>
          <w:rFonts w:ascii="Century Gothic" w:eastAsia="Times New Roman" w:hAnsi="Century Gothic" w:cstheme="majorHAnsi"/>
          <w:color w:val="000000"/>
          <w:sz w:val="20"/>
          <w:szCs w:val="20"/>
          <w:lang w:val="en-GB"/>
        </w:rPr>
        <w:t xml:space="preserve"> unique </w:t>
      </w:r>
      <w:r w:rsidRPr="004470E0">
        <w:rPr>
          <w:rFonts w:ascii="Century Gothic" w:eastAsia="Times New Roman" w:hAnsi="Century Gothic" w:cstheme="majorHAnsi"/>
          <w:sz w:val="20"/>
          <w:szCs w:val="20"/>
          <w:lang w:val="en-GB"/>
        </w:rPr>
        <w:t>(</w:t>
      </w:r>
      <w:proofErr w:type="gramStart"/>
      <w:r w:rsidRPr="004470E0">
        <w:rPr>
          <w:rFonts w:ascii="Century Gothic" w:eastAsia="Times New Roman" w:hAnsi="Century Gothic" w:cstheme="majorHAnsi"/>
          <w:sz w:val="20"/>
          <w:szCs w:val="20"/>
          <w:lang w:val="en-GB"/>
        </w:rPr>
        <w:t>email :</w:t>
      </w:r>
      <w:proofErr w:type="gramEnd"/>
      <w:r w:rsidRPr="004470E0">
        <w:rPr>
          <w:rFonts w:ascii="Century Gothic" w:eastAsia="Times New Roman" w:hAnsi="Century Gothic" w:cstheme="majorHAnsi"/>
          <w:sz w:val="20"/>
          <w:szCs w:val="20"/>
          <w:lang w:val="en-GB"/>
        </w:rPr>
        <w:t xml:space="preserve"> ***)</w:t>
      </w:r>
    </w:p>
    <w:p w14:paraId="3283A52C" w14:textId="77777777" w:rsidR="007E72B8" w:rsidRPr="004470E0" w:rsidRDefault="007E72B8" w:rsidP="007E72B8">
      <w:pPr>
        <w:ind w:left="1134" w:right="1423"/>
        <w:rPr>
          <w:rFonts w:ascii="Century Gothic" w:eastAsia="Times New Roman" w:hAnsi="Century Gothic" w:cstheme="majorHAnsi"/>
          <w:color w:val="000000"/>
          <w:sz w:val="20"/>
          <w:szCs w:val="20"/>
          <w:lang w:val="en-GB"/>
        </w:rPr>
      </w:pPr>
    </w:p>
    <w:p w14:paraId="7F645927" w14:textId="19FD60CF" w:rsidR="007E72B8" w:rsidRDefault="007E72B8" w:rsidP="007E72B8">
      <w:pPr>
        <w:numPr>
          <w:ilvl w:val="0"/>
          <w:numId w:val="32"/>
        </w:numPr>
        <w:tabs>
          <w:tab w:val="clear" w:pos="360"/>
          <w:tab w:val="num" w:pos="1080"/>
        </w:tabs>
        <w:spacing w:line="276" w:lineRule="auto"/>
        <w:ind w:left="1134" w:right="1423" w:firstLine="0"/>
        <w:jc w:val="both"/>
        <w:rPr>
          <w:rFonts w:ascii="Century Gothic" w:eastAsia="Times New Roman" w:hAnsi="Century Gothic" w:cstheme="majorHAnsi"/>
          <w:sz w:val="20"/>
          <w:szCs w:val="20"/>
          <w:u w:val="single"/>
          <w:lang w:val="en-GB"/>
        </w:rPr>
      </w:pPr>
      <w:r w:rsidRPr="004470E0">
        <w:rPr>
          <w:rFonts w:ascii="Century Gothic" w:eastAsia="Times New Roman" w:hAnsi="Century Gothic" w:cstheme="majorHAnsi"/>
          <w:sz w:val="20"/>
          <w:szCs w:val="20"/>
          <w:u w:val="single"/>
          <w:lang w:val="en-GB"/>
        </w:rPr>
        <w:t xml:space="preserve">Pour </w:t>
      </w:r>
      <w:r w:rsidR="00224852">
        <w:rPr>
          <w:rFonts w:ascii="Century Gothic" w:eastAsia="Times New Roman" w:hAnsi="Century Gothic" w:cstheme="majorHAnsi"/>
          <w:sz w:val="20"/>
          <w:szCs w:val="20"/>
          <w:u w:val="single"/>
          <w:lang w:val="en-GB"/>
        </w:rPr>
        <w:t xml:space="preserve">le </w:t>
      </w:r>
      <w:proofErr w:type="gramStart"/>
      <w:r w:rsidRPr="004470E0">
        <w:rPr>
          <w:rFonts w:ascii="Century Gothic" w:eastAsia="Times New Roman" w:hAnsi="Century Gothic" w:cstheme="majorHAnsi"/>
          <w:smallCaps/>
          <w:sz w:val="20"/>
          <w:szCs w:val="20"/>
          <w:u w:val="single"/>
          <w:lang w:val="en-GB"/>
        </w:rPr>
        <w:t xml:space="preserve">Cepani </w:t>
      </w:r>
      <w:r w:rsidRPr="004470E0">
        <w:rPr>
          <w:rFonts w:ascii="Century Gothic" w:eastAsia="Times New Roman" w:hAnsi="Century Gothic" w:cstheme="majorHAnsi"/>
          <w:sz w:val="20"/>
          <w:szCs w:val="20"/>
          <w:u w:val="single"/>
          <w:lang w:val="en-GB"/>
        </w:rPr>
        <w:t>:</w:t>
      </w:r>
      <w:proofErr w:type="gramEnd"/>
    </w:p>
    <w:p w14:paraId="47BD3B02" w14:textId="77777777" w:rsidR="007E72B8" w:rsidRPr="004470E0" w:rsidRDefault="007E72B8" w:rsidP="007E72B8">
      <w:pPr>
        <w:ind w:left="1134" w:right="1423"/>
        <w:jc w:val="both"/>
        <w:rPr>
          <w:rFonts w:ascii="Century Gothic" w:eastAsia="Times New Roman" w:hAnsi="Century Gothic" w:cstheme="majorHAnsi"/>
          <w:sz w:val="20"/>
          <w:szCs w:val="20"/>
          <w:lang w:val="en-GB"/>
        </w:rPr>
      </w:pPr>
    </w:p>
    <w:p w14:paraId="418D8FB9" w14:textId="77777777" w:rsidR="007E72B8" w:rsidRPr="006C181D" w:rsidRDefault="007E72B8" w:rsidP="007E72B8">
      <w:pPr>
        <w:tabs>
          <w:tab w:val="left" w:pos="720"/>
          <w:tab w:val="left" w:pos="1134"/>
        </w:tabs>
        <w:ind w:left="1134" w:right="1423"/>
        <w:rPr>
          <w:rFonts w:ascii="Century Gothic" w:eastAsia="Times New Roman" w:hAnsi="Century Gothic" w:cstheme="majorHAnsi"/>
          <w:color w:val="000000"/>
          <w:sz w:val="20"/>
          <w:szCs w:val="20"/>
          <w:lang w:val="fr-BE"/>
        </w:rPr>
      </w:pPr>
      <w:r w:rsidRPr="006C181D">
        <w:rPr>
          <w:rFonts w:ascii="Century Gothic" w:eastAsia="Times New Roman" w:hAnsi="Century Gothic" w:cstheme="majorHAnsi"/>
          <w:color w:val="000000"/>
          <w:sz w:val="20"/>
          <w:szCs w:val="20"/>
          <w:lang w:val="fr-BE"/>
        </w:rPr>
        <w:t xml:space="preserve">Au Secrétariat, à l'attention de *** </w:t>
      </w:r>
      <w:r w:rsidRPr="006C181D">
        <w:rPr>
          <w:rFonts w:ascii="Century Gothic" w:eastAsia="Times New Roman" w:hAnsi="Century Gothic" w:cstheme="majorHAnsi"/>
          <w:sz w:val="20"/>
          <w:szCs w:val="20"/>
          <w:lang w:val="fr-BE"/>
        </w:rPr>
        <w:t xml:space="preserve">(courriel : </w:t>
      </w:r>
      <w:r w:rsidRPr="006C181D">
        <w:rPr>
          <w:rFonts w:ascii="Century Gothic" w:eastAsia="Times New Roman" w:hAnsi="Century Gothic" w:cstheme="majorHAnsi"/>
          <w:color w:val="000000"/>
          <w:sz w:val="20"/>
          <w:szCs w:val="20"/>
          <w:lang w:val="fr-BE"/>
        </w:rPr>
        <w:t xml:space="preserve">info@cepani.be) </w:t>
      </w:r>
    </w:p>
    <w:p w14:paraId="573755EF" w14:textId="77777777" w:rsidR="0023200C" w:rsidRPr="006C181D" w:rsidRDefault="0023200C" w:rsidP="0023200C">
      <w:pPr>
        <w:tabs>
          <w:tab w:val="left" w:pos="1134"/>
        </w:tabs>
        <w:ind w:left="705" w:hanging="705"/>
        <w:rPr>
          <w:rFonts w:ascii="Century Gothic" w:eastAsia="Times New Roman" w:hAnsi="Century Gothic" w:cstheme="majorHAnsi"/>
          <w:color w:val="000000"/>
          <w:sz w:val="20"/>
          <w:szCs w:val="20"/>
          <w:lang w:val="fr-BE"/>
        </w:rPr>
      </w:pPr>
      <w:r w:rsidRPr="006C181D">
        <w:rPr>
          <w:rFonts w:ascii="Century Gothic" w:eastAsia="Times New Roman" w:hAnsi="Century Gothic" w:cstheme="majorHAnsi"/>
          <w:color w:val="000000"/>
          <w:sz w:val="20"/>
          <w:szCs w:val="20"/>
          <w:lang w:val="fr-BE"/>
        </w:rPr>
        <w:tab/>
      </w:r>
    </w:p>
    <w:p w14:paraId="00E8A059" w14:textId="77777777" w:rsidR="0023200C" w:rsidRPr="006C181D" w:rsidRDefault="0023200C" w:rsidP="0023200C">
      <w:pPr>
        <w:pStyle w:val="Default"/>
        <w:spacing w:line="276" w:lineRule="auto"/>
        <w:ind w:left="1134" w:right="1423"/>
        <w:jc w:val="both"/>
        <w:rPr>
          <w:rFonts w:ascii="Century Gothic" w:hAnsi="Century Gothic" w:cstheme="majorHAnsi"/>
          <w:strike/>
          <w:color w:val="221F1F"/>
          <w:sz w:val="20"/>
          <w:szCs w:val="20"/>
          <w:lang w:val="fr-BE"/>
        </w:rPr>
      </w:pPr>
    </w:p>
    <w:p w14:paraId="775C26BC" w14:textId="77777777" w:rsidR="00642BD9" w:rsidRPr="006C181D" w:rsidRDefault="005F7EDB">
      <w:pPr>
        <w:pStyle w:val="Heading1"/>
        <w:spacing w:line="276" w:lineRule="auto"/>
        <w:ind w:left="2160" w:hanging="1026"/>
        <w:rPr>
          <w:rFonts w:ascii="Century Gothic" w:hAnsi="Century Gothic" w:cstheme="majorHAnsi"/>
          <w:sz w:val="20"/>
          <w:szCs w:val="20"/>
          <w:lang w:val="fr-BE"/>
        </w:rPr>
      </w:pPr>
      <w:r w:rsidRPr="006C181D">
        <w:rPr>
          <w:rFonts w:ascii="Century Gothic" w:hAnsi="Century Gothic" w:cstheme="majorHAnsi"/>
          <w:sz w:val="20"/>
          <w:szCs w:val="20"/>
          <w:lang w:val="fr-BE"/>
        </w:rPr>
        <w:t xml:space="preserve">II. </w:t>
      </w:r>
      <w:r w:rsidRPr="006C181D">
        <w:rPr>
          <w:rFonts w:ascii="Century Gothic" w:hAnsi="Century Gothic" w:cstheme="majorHAnsi"/>
          <w:sz w:val="20"/>
          <w:szCs w:val="20"/>
          <w:lang w:val="fr-BE"/>
        </w:rPr>
        <w:tab/>
        <w:t>DÉROULEMENT DE LA PROCÉDURE. OBSERVATIONS ÉCRITES ET PREUVES DOCUMENTAIRES</w:t>
      </w:r>
    </w:p>
    <w:p w14:paraId="2546E12D" w14:textId="77777777" w:rsidR="0023200C" w:rsidRPr="006C181D" w:rsidRDefault="0023200C" w:rsidP="0023200C">
      <w:pPr>
        <w:pStyle w:val="Default"/>
        <w:spacing w:after="68" w:line="276" w:lineRule="auto"/>
        <w:ind w:left="1134" w:right="1423"/>
        <w:jc w:val="both"/>
        <w:rPr>
          <w:rFonts w:ascii="Century Gothic" w:hAnsi="Century Gothic" w:cstheme="majorHAnsi"/>
          <w:color w:val="221F1F"/>
          <w:sz w:val="20"/>
          <w:szCs w:val="20"/>
          <w:lang w:val="fr-BE"/>
        </w:rPr>
      </w:pPr>
    </w:p>
    <w:p w14:paraId="2B394980" w14:textId="63BC238C" w:rsidR="00642BD9" w:rsidRPr="00071C6E" w:rsidRDefault="005F7EDB" w:rsidP="00224852">
      <w:pPr>
        <w:pStyle w:val="Default"/>
        <w:spacing w:after="68" w:line="276" w:lineRule="auto"/>
        <w:ind w:left="1134" w:right="1423"/>
        <w:jc w:val="both"/>
        <w:rPr>
          <w:rFonts w:ascii="Century Gothic" w:hAnsi="Century Gothic" w:cstheme="majorHAnsi"/>
          <w:b/>
          <w:bCs/>
          <w:color w:val="221F1F"/>
          <w:sz w:val="20"/>
          <w:szCs w:val="20"/>
          <w:lang w:val="fr-BE"/>
        </w:rPr>
      </w:pPr>
      <w:r w:rsidRPr="006C181D">
        <w:rPr>
          <w:rFonts w:ascii="Century Gothic" w:hAnsi="Century Gothic" w:cstheme="majorHAnsi"/>
          <w:color w:val="221F1F"/>
          <w:sz w:val="20"/>
          <w:szCs w:val="20"/>
          <w:lang w:val="fr-BE"/>
        </w:rPr>
        <w:t>A.</w:t>
      </w:r>
      <w:r w:rsidR="00224852" w:rsidRPr="00224852">
        <w:rPr>
          <w:rFonts w:ascii="Century Gothic" w:hAnsi="Century Gothic" w:cstheme="majorHAnsi"/>
          <w:color w:val="221F1F"/>
          <w:sz w:val="20"/>
          <w:szCs w:val="20"/>
          <w:lang w:val="fr-BE"/>
        </w:rPr>
        <w:t xml:space="preserve"> Les Parties </w:t>
      </w:r>
      <w:r w:rsidR="00B368C0">
        <w:rPr>
          <w:rFonts w:ascii="Century Gothic" w:hAnsi="Century Gothic" w:cstheme="majorHAnsi"/>
          <w:color w:val="221F1F"/>
          <w:sz w:val="20"/>
          <w:szCs w:val="20"/>
          <w:lang w:val="fr-BE"/>
        </w:rPr>
        <w:t xml:space="preserve">s’engagent à </w:t>
      </w:r>
      <w:r w:rsidR="00224852" w:rsidRPr="00224852">
        <w:rPr>
          <w:rFonts w:ascii="Century Gothic" w:hAnsi="Century Gothic" w:cstheme="majorHAnsi"/>
          <w:color w:val="221F1F"/>
          <w:sz w:val="20"/>
          <w:szCs w:val="20"/>
          <w:lang w:val="fr-BE"/>
        </w:rPr>
        <w:t>respecter</w:t>
      </w:r>
      <w:r w:rsidR="00071C6E">
        <w:rPr>
          <w:rFonts w:ascii="Century Gothic" w:hAnsi="Century Gothic" w:cstheme="majorHAnsi"/>
          <w:color w:val="221F1F"/>
          <w:sz w:val="20"/>
          <w:szCs w:val="20"/>
          <w:lang w:val="fr-BE"/>
        </w:rPr>
        <w:t xml:space="preserve"> le</w:t>
      </w:r>
      <w:r w:rsidR="00224852" w:rsidRPr="00224852">
        <w:rPr>
          <w:rFonts w:ascii="Century Gothic" w:hAnsi="Century Gothic" w:cstheme="majorHAnsi"/>
          <w:color w:val="221F1F"/>
          <w:sz w:val="20"/>
          <w:szCs w:val="20"/>
          <w:lang w:val="fr-BE"/>
        </w:rPr>
        <w:t xml:space="preserve"> </w:t>
      </w:r>
      <w:r w:rsidR="00071C6E" w:rsidRPr="00071C6E">
        <w:rPr>
          <w:rFonts w:ascii="Century Gothic" w:hAnsi="Century Gothic" w:cstheme="majorHAnsi"/>
          <w:b/>
          <w:bCs/>
          <w:color w:val="221F1F"/>
          <w:sz w:val="20"/>
          <w:szCs w:val="20"/>
          <w:lang w:val="fr-BE"/>
        </w:rPr>
        <w:t xml:space="preserve">CEPANI </w:t>
      </w:r>
      <w:proofErr w:type="spellStart"/>
      <w:r w:rsidR="00071C6E" w:rsidRPr="00071C6E">
        <w:rPr>
          <w:rFonts w:ascii="Century Gothic" w:hAnsi="Century Gothic" w:cstheme="majorHAnsi"/>
          <w:b/>
          <w:bCs/>
          <w:color w:val="221F1F"/>
          <w:sz w:val="20"/>
          <w:szCs w:val="20"/>
          <w:lang w:val="fr-BE"/>
        </w:rPr>
        <w:t>Greener</w:t>
      </w:r>
      <w:proofErr w:type="spellEnd"/>
      <w:r w:rsidR="00071C6E" w:rsidRPr="00071C6E">
        <w:rPr>
          <w:rFonts w:ascii="Century Gothic" w:hAnsi="Century Gothic" w:cstheme="majorHAnsi"/>
          <w:b/>
          <w:bCs/>
          <w:color w:val="221F1F"/>
          <w:sz w:val="20"/>
          <w:szCs w:val="20"/>
          <w:lang w:val="fr-BE"/>
        </w:rPr>
        <w:t xml:space="preserve"> Arbitrations </w:t>
      </w:r>
      <w:proofErr w:type="spellStart"/>
      <w:r w:rsidR="00071C6E" w:rsidRPr="00071C6E">
        <w:rPr>
          <w:rFonts w:ascii="Century Gothic" w:hAnsi="Century Gothic" w:cstheme="majorHAnsi"/>
          <w:b/>
          <w:bCs/>
          <w:color w:val="221F1F"/>
          <w:sz w:val="20"/>
          <w:szCs w:val="20"/>
          <w:lang w:val="fr-BE"/>
        </w:rPr>
        <w:t>Pledge</w:t>
      </w:r>
      <w:proofErr w:type="spellEnd"/>
      <w:r w:rsidR="00224852" w:rsidRPr="00071C6E">
        <w:rPr>
          <w:rFonts w:ascii="Century Gothic" w:hAnsi="Century Gothic" w:cstheme="majorHAnsi"/>
          <w:b/>
          <w:bCs/>
          <w:color w:val="221F1F"/>
          <w:sz w:val="20"/>
          <w:szCs w:val="20"/>
          <w:lang w:val="fr-BE"/>
        </w:rPr>
        <w:t>.</w:t>
      </w:r>
    </w:p>
    <w:p w14:paraId="4FC57849" w14:textId="77777777" w:rsidR="0023200C" w:rsidRPr="006C181D" w:rsidRDefault="0023200C" w:rsidP="0023200C">
      <w:pPr>
        <w:pStyle w:val="Default"/>
        <w:spacing w:after="68" w:line="276" w:lineRule="auto"/>
        <w:ind w:left="1134" w:right="1423"/>
        <w:jc w:val="both"/>
        <w:rPr>
          <w:rFonts w:ascii="Century Gothic" w:hAnsi="Century Gothic" w:cstheme="majorHAnsi"/>
          <w:color w:val="221F1F"/>
          <w:sz w:val="20"/>
          <w:szCs w:val="20"/>
          <w:lang w:val="fr-BE"/>
        </w:rPr>
      </w:pPr>
    </w:p>
    <w:p w14:paraId="52C99ACF" w14:textId="77777777" w:rsidR="00224852" w:rsidRPr="006C181D" w:rsidRDefault="00224852" w:rsidP="00224852">
      <w:pPr>
        <w:pStyle w:val="Default"/>
        <w:spacing w:after="68" w:line="276" w:lineRule="auto"/>
        <w:ind w:left="1134"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B. Tout au long de la procédure et sauf accord contraire des </w:t>
      </w:r>
      <w:r>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ou décision du </w:t>
      </w:r>
      <w:r>
        <w:rPr>
          <w:rFonts w:ascii="Century Gothic" w:hAnsi="Century Gothic" w:cstheme="majorHAnsi"/>
          <w:color w:val="221F1F"/>
          <w:sz w:val="20"/>
          <w:szCs w:val="20"/>
          <w:lang w:val="fr-BE"/>
        </w:rPr>
        <w:t>Tribunal Arbitral</w:t>
      </w:r>
      <w:r w:rsidRPr="006C181D">
        <w:rPr>
          <w:rFonts w:ascii="Century Gothic" w:hAnsi="Century Gothic" w:cstheme="majorHAnsi"/>
          <w:color w:val="221F1F"/>
          <w:sz w:val="20"/>
          <w:szCs w:val="20"/>
          <w:lang w:val="fr-BE"/>
        </w:rPr>
        <w:t xml:space="preserve">, les </w:t>
      </w:r>
      <w:r>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et le </w:t>
      </w:r>
      <w:r>
        <w:rPr>
          <w:rFonts w:ascii="Century Gothic" w:hAnsi="Century Gothic" w:cstheme="majorHAnsi"/>
          <w:color w:val="221F1F"/>
          <w:sz w:val="20"/>
          <w:szCs w:val="20"/>
          <w:lang w:val="fr-BE"/>
        </w:rPr>
        <w:t>Tribunal Arbitral</w:t>
      </w:r>
      <w:r w:rsidRPr="006C181D">
        <w:rPr>
          <w:rFonts w:ascii="Century Gothic" w:hAnsi="Century Gothic" w:cstheme="majorHAnsi"/>
          <w:color w:val="221F1F"/>
          <w:sz w:val="20"/>
          <w:szCs w:val="20"/>
          <w:lang w:val="fr-BE"/>
        </w:rPr>
        <w:t xml:space="preserve"> s'efforcent de : </w:t>
      </w:r>
    </w:p>
    <w:p w14:paraId="1B44E9C4" w14:textId="517775A9" w:rsidR="00224852" w:rsidRPr="006C181D" w:rsidRDefault="00224852" w:rsidP="00224852">
      <w:pPr>
        <w:pStyle w:val="Default"/>
        <w:spacing w:line="276" w:lineRule="auto"/>
        <w:ind w:left="1440"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1. Utiliser</w:t>
      </w:r>
      <w:r w:rsidR="009D3C75">
        <w:rPr>
          <w:rFonts w:ascii="Century Gothic" w:hAnsi="Century Gothic" w:cstheme="majorHAnsi"/>
          <w:color w:val="221F1F"/>
          <w:sz w:val="20"/>
          <w:szCs w:val="20"/>
          <w:lang w:val="fr-BE"/>
        </w:rPr>
        <w:t xml:space="preserve">, </w:t>
      </w:r>
      <w:r w:rsidR="009D3C75" w:rsidRPr="006C181D">
        <w:rPr>
          <w:rFonts w:ascii="Century Gothic" w:hAnsi="Century Gothic" w:cstheme="majorHAnsi"/>
          <w:color w:val="221F1F"/>
          <w:sz w:val="20"/>
          <w:szCs w:val="20"/>
          <w:lang w:val="fr-BE"/>
        </w:rPr>
        <w:t>comme moyen de communication privilégié</w:t>
      </w:r>
      <w:r w:rsidR="009D3C75">
        <w:rPr>
          <w:rFonts w:ascii="Century Gothic" w:hAnsi="Century Gothic" w:cstheme="majorHAnsi"/>
          <w:color w:val="221F1F"/>
          <w:sz w:val="20"/>
          <w:szCs w:val="20"/>
          <w:lang w:val="fr-BE"/>
        </w:rPr>
        <w:t xml:space="preserve">, </w:t>
      </w:r>
      <w:r w:rsidRPr="006C181D">
        <w:rPr>
          <w:rFonts w:ascii="Century Gothic" w:hAnsi="Century Gothic" w:cstheme="majorHAnsi"/>
          <w:color w:val="221F1F"/>
          <w:sz w:val="20"/>
          <w:szCs w:val="20"/>
          <w:lang w:val="fr-BE"/>
        </w:rPr>
        <w:t xml:space="preserve">des plateformes, des outils et/ou des dispositifs électroniques pour annoter des documents ; </w:t>
      </w:r>
    </w:p>
    <w:p w14:paraId="3DC8D3A1" w14:textId="77777777" w:rsidR="00224852" w:rsidRPr="006C181D" w:rsidRDefault="00224852" w:rsidP="00224852">
      <w:pPr>
        <w:pStyle w:val="Default"/>
        <w:spacing w:line="276" w:lineRule="auto"/>
        <w:ind w:left="1440"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2. </w:t>
      </w:r>
      <w:r w:rsidRPr="00071C6E">
        <w:rPr>
          <w:rFonts w:ascii="Century Gothic" w:hAnsi="Century Gothic" w:cstheme="majorHAnsi"/>
          <w:caps/>
          <w:color w:val="221F1F"/>
          <w:sz w:val="20"/>
          <w:szCs w:val="20"/>
          <w:lang w:val="fr-BE"/>
        </w:rPr>
        <w:t>é</w:t>
      </w:r>
      <w:r w:rsidRPr="006C181D">
        <w:rPr>
          <w:rFonts w:ascii="Century Gothic" w:hAnsi="Century Gothic" w:cstheme="majorHAnsi"/>
          <w:color w:val="221F1F"/>
          <w:sz w:val="20"/>
          <w:szCs w:val="20"/>
          <w:lang w:val="fr-BE"/>
        </w:rPr>
        <w:t>viter d'imprimer des documents à des fins de travail interne ou de transmission et d'échange, sauf en cas d'absolue nécessité ; et</w:t>
      </w:r>
    </w:p>
    <w:p w14:paraId="5C6B8FA5" w14:textId="30784FF5" w:rsidR="00224852" w:rsidRPr="006C181D" w:rsidRDefault="00224852" w:rsidP="00224852">
      <w:pPr>
        <w:pStyle w:val="Default"/>
        <w:spacing w:line="276" w:lineRule="auto"/>
        <w:ind w:left="1440"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3. Éviter toute répétition de pièces dans le dossier entre leurs plaidoiries, leurs déclarations de témoins et leurs rapports d'experts et faire des renvois aux pièces incontestées dans le dossier. À cette fin, les </w:t>
      </w:r>
      <w:r>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w:t>
      </w:r>
      <w:r w:rsidR="00100788">
        <w:rPr>
          <w:rFonts w:ascii="Century Gothic" w:hAnsi="Century Gothic" w:cstheme="majorHAnsi"/>
          <w:color w:val="221F1F"/>
          <w:sz w:val="20"/>
          <w:szCs w:val="20"/>
          <w:lang w:val="fr-BE"/>
        </w:rPr>
        <w:t xml:space="preserve">sont d’accord d’utiliser </w:t>
      </w:r>
      <w:r w:rsidRPr="006C181D">
        <w:rPr>
          <w:rFonts w:ascii="Century Gothic" w:hAnsi="Century Gothic" w:cstheme="majorHAnsi"/>
          <w:color w:val="221F1F"/>
          <w:sz w:val="20"/>
          <w:szCs w:val="20"/>
          <w:lang w:val="fr-BE"/>
        </w:rPr>
        <w:t>une nomenclature cohérente pour leurs pièces et leurs éléments de preuve, comme suit :</w:t>
      </w:r>
    </w:p>
    <w:p w14:paraId="257283B6" w14:textId="77777777" w:rsidR="00224852" w:rsidRPr="006C181D" w:rsidRDefault="00224852" w:rsidP="00224852">
      <w:pPr>
        <w:pStyle w:val="Default"/>
        <w:spacing w:line="276" w:lineRule="auto"/>
        <w:ind w:left="1440" w:right="1423"/>
        <w:jc w:val="both"/>
        <w:rPr>
          <w:rFonts w:ascii="Century Gothic" w:hAnsi="Century Gothic" w:cstheme="majorHAnsi"/>
          <w:color w:val="221F1F"/>
          <w:sz w:val="20"/>
          <w:szCs w:val="20"/>
          <w:lang w:val="fr-BE"/>
        </w:rPr>
      </w:pPr>
    </w:p>
    <w:tbl>
      <w:tblPr>
        <w:tblStyle w:val="TableGrid"/>
        <w:tblW w:w="0" w:type="auto"/>
        <w:tblInd w:w="1440" w:type="dxa"/>
        <w:tblLook w:val="04A0" w:firstRow="1" w:lastRow="0" w:firstColumn="1" w:lastColumn="0" w:noHBand="0" w:noVBand="1"/>
      </w:tblPr>
      <w:tblGrid>
        <w:gridCol w:w="1674"/>
        <w:gridCol w:w="2410"/>
        <w:gridCol w:w="2201"/>
      </w:tblGrid>
      <w:tr w:rsidR="00224852" w:rsidRPr="004470E0" w14:paraId="344C51DA" w14:textId="77777777" w:rsidTr="00626101">
        <w:tc>
          <w:tcPr>
            <w:tcW w:w="1674" w:type="dxa"/>
          </w:tcPr>
          <w:p w14:paraId="35339DA2" w14:textId="77777777" w:rsidR="00224852" w:rsidRPr="006C181D" w:rsidRDefault="00224852" w:rsidP="00626101">
            <w:pPr>
              <w:pStyle w:val="Default"/>
              <w:spacing w:line="276" w:lineRule="auto"/>
              <w:ind w:right="1423"/>
              <w:jc w:val="center"/>
              <w:rPr>
                <w:rFonts w:ascii="Century Gothic" w:hAnsi="Century Gothic" w:cstheme="majorHAnsi"/>
                <w:color w:val="221F1F"/>
                <w:sz w:val="20"/>
                <w:szCs w:val="20"/>
                <w:lang w:val="fr-BE"/>
              </w:rPr>
            </w:pPr>
          </w:p>
        </w:tc>
        <w:tc>
          <w:tcPr>
            <w:tcW w:w="2410" w:type="dxa"/>
          </w:tcPr>
          <w:p w14:paraId="18331264" w14:textId="77777777" w:rsidR="00224852" w:rsidRDefault="00224852" w:rsidP="00626101">
            <w:pPr>
              <w:pStyle w:val="Default"/>
              <w:spacing w:line="276" w:lineRule="auto"/>
              <w:ind w:right="-164"/>
              <w:jc w:val="center"/>
              <w:rPr>
                <w:rFonts w:ascii="Century Gothic" w:hAnsi="Century Gothic" w:cstheme="majorHAnsi"/>
                <w:color w:val="221F1F"/>
                <w:sz w:val="20"/>
                <w:szCs w:val="20"/>
                <w:lang w:val="en-GB"/>
              </w:rPr>
            </w:pPr>
            <w:proofErr w:type="spellStart"/>
            <w:r w:rsidRPr="004470E0">
              <w:rPr>
                <w:rFonts w:ascii="Century Gothic" w:hAnsi="Century Gothic" w:cstheme="majorHAnsi"/>
                <w:color w:val="221F1F"/>
                <w:sz w:val="20"/>
                <w:szCs w:val="20"/>
                <w:lang w:val="en-GB"/>
              </w:rPr>
              <w:t>Demandeur</w:t>
            </w:r>
            <w:proofErr w:type="spellEnd"/>
          </w:p>
        </w:tc>
        <w:tc>
          <w:tcPr>
            <w:tcW w:w="2201" w:type="dxa"/>
          </w:tcPr>
          <w:p w14:paraId="7A554531" w14:textId="77777777" w:rsidR="00224852" w:rsidRDefault="00224852" w:rsidP="00626101">
            <w:pPr>
              <w:pStyle w:val="Default"/>
              <w:spacing w:line="276" w:lineRule="auto"/>
              <w:ind w:right="-164"/>
              <w:jc w:val="center"/>
              <w:rPr>
                <w:rFonts w:ascii="Century Gothic" w:hAnsi="Century Gothic" w:cstheme="majorHAnsi"/>
                <w:color w:val="221F1F"/>
                <w:sz w:val="20"/>
                <w:szCs w:val="20"/>
                <w:lang w:val="en-GB"/>
              </w:rPr>
            </w:pPr>
            <w:proofErr w:type="spellStart"/>
            <w:r>
              <w:rPr>
                <w:rFonts w:ascii="Century Gothic" w:hAnsi="Century Gothic" w:cstheme="majorHAnsi"/>
                <w:color w:val="221F1F"/>
                <w:sz w:val="20"/>
                <w:szCs w:val="20"/>
                <w:lang w:val="en-GB"/>
              </w:rPr>
              <w:t>Défendeur</w:t>
            </w:r>
            <w:proofErr w:type="spellEnd"/>
          </w:p>
        </w:tc>
      </w:tr>
      <w:tr w:rsidR="00224852" w:rsidRPr="004470E0" w14:paraId="500FDAA4" w14:textId="77777777" w:rsidTr="00626101">
        <w:tc>
          <w:tcPr>
            <w:tcW w:w="1674" w:type="dxa"/>
          </w:tcPr>
          <w:p w14:paraId="6EECE525" w14:textId="14585649" w:rsidR="00224852" w:rsidRDefault="000F3630" w:rsidP="00626101">
            <w:pPr>
              <w:pStyle w:val="Default"/>
              <w:spacing w:line="276" w:lineRule="auto"/>
              <w:ind w:right="207"/>
              <w:jc w:val="both"/>
              <w:rPr>
                <w:rFonts w:ascii="Century Gothic" w:hAnsi="Century Gothic" w:cstheme="majorHAnsi"/>
                <w:color w:val="221F1F"/>
                <w:sz w:val="20"/>
                <w:szCs w:val="20"/>
                <w:lang w:val="en-GB"/>
              </w:rPr>
            </w:pPr>
            <w:proofErr w:type="spellStart"/>
            <w:r>
              <w:rPr>
                <w:rFonts w:ascii="Century Gothic" w:hAnsi="Century Gothic" w:cstheme="majorHAnsi"/>
                <w:color w:val="221F1F"/>
                <w:sz w:val="20"/>
                <w:szCs w:val="20"/>
                <w:lang w:val="en-GB"/>
              </w:rPr>
              <w:t>Pièces</w:t>
            </w:r>
            <w:proofErr w:type="spellEnd"/>
            <w:r>
              <w:rPr>
                <w:rFonts w:ascii="Century Gothic" w:hAnsi="Century Gothic" w:cstheme="majorHAnsi"/>
                <w:color w:val="221F1F"/>
                <w:sz w:val="20"/>
                <w:szCs w:val="20"/>
                <w:lang w:val="en-GB"/>
              </w:rPr>
              <w:t xml:space="preserve"> </w:t>
            </w:r>
            <w:proofErr w:type="spellStart"/>
            <w:r>
              <w:rPr>
                <w:rFonts w:ascii="Century Gothic" w:hAnsi="Century Gothic" w:cstheme="majorHAnsi"/>
                <w:color w:val="221F1F"/>
                <w:sz w:val="20"/>
                <w:szCs w:val="20"/>
                <w:lang w:val="en-GB"/>
              </w:rPr>
              <w:t>afctuelles</w:t>
            </w:r>
            <w:proofErr w:type="spellEnd"/>
          </w:p>
        </w:tc>
        <w:tc>
          <w:tcPr>
            <w:tcW w:w="2410" w:type="dxa"/>
          </w:tcPr>
          <w:p w14:paraId="111FAB30" w14:textId="77777777" w:rsidR="00224852" w:rsidRDefault="00224852" w:rsidP="00626101">
            <w:pPr>
              <w:pStyle w:val="Default"/>
              <w:spacing w:line="276" w:lineRule="auto"/>
              <w:ind w:right="-164"/>
              <w:jc w:val="both"/>
              <w:rPr>
                <w:rFonts w:ascii="Century Gothic" w:hAnsi="Century Gothic" w:cstheme="majorHAnsi"/>
                <w:color w:val="221F1F"/>
                <w:sz w:val="20"/>
                <w:szCs w:val="20"/>
                <w:lang w:val="en-GB"/>
              </w:rPr>
            </w:pPr>
            <w:r>
              <w:rPr>
                <w:rFonts w:ascii="Century Gothic" w:hAnsi="Century Gothic" w:cstheme="majorHAnsi"/>
                <w:color w:val="221F1F"/>
                <w:sz w:val="20"/>
                <w:szCs w:val="20"/>
                <w:lang w:val="en-GB"/>
              </w:rPr>
              <w:t>Dem</w:t>
            </w:r>
            <w:r w:rsidRPr="004470E0">
              <w:rPr>
                <w:rFonts w:ascii="Century Gothic" w:hAnsi="Century Gothic" w:cstheme="majorHAnsi"/>
                <w:color w:val="221F1F"/>
                <w:sz w:val="20"/>
                <w:szCs w:val="20"/>
                <w:lang w:val="en-GB"/>
              </w:rPr>
              <w:t xml:space="preserve">-1, </w:t>
            </w:r>
            <w:r>
              <w:rPr>
                <w:rFonts w:ascii="Century Gothic" w:hAnsi="Century Gothic" w:cstheme="majorHAnsi"/>
                <w:color w:val="221F1F"/>
                <w:sz w:val="20"/>
                <w:szCs w:val="20"/>
                <w:lang w:val="en-GB"/>
              </w:rPr>
              <w:t>Dem</w:t>
            </w:r>
            <w:r w:rsidRPr="004470E0">
              <w:rPr>
                <w:rFonts w:ascii="Century Gothic" w:hAnsi="Century Gothic" w:cstheme="majorHAnsi"/>
                <w:color w:val="221F1F"/>
                <w:sz w:val="20"/>
                <w:szCs w:val="20"/>
                <w:lang w:val="en-GB"/>
              </w:rPr>
              <w:t>-2, ...</w:t>
            </w:r>
          </w:p>
        </w:tc>
        <w:tc>
          <w:tcPr>
            <w:tcW w:w="2201" w:type="dxa"/>
          </w:tcPr>
          <w:p w14:paraId="06F715E6" w14:textId="77777777" w:rsidR="00224852" w:rsidRDefault="00224852" w:rsidP="00626101">
            <w:pPr>
              <w:pStyle w:val="Default"/>
              <w:spacing w:line="276" w:lineRule="auto"/>
              <w:ind w:right="-164"/>
              <w:jc w:val="both"/>
              <w:rPr>
                <w:rFonts w:ascii="Century Gothic" w:hAnsi="Century Gothic" w:cstheme="majorHAnsi"/>
                <w:color w:val="221F1F"/>
                <w:sz w:val="20"/>
                <w:szCs w:val="20"/>
                <w:lang w:val="en-GB"/>
              </w:rPr>
            </w:pPr>
            <w:r>
              <w:rPr>
                <w:rFonts w:ascii="Century Gothic" w:hAnsi="Century Gothic" w:cstheme="majorHAnsi"/>
                <w:color w:val="221F1F"/>
                <w:sz w:val="20"/>
                <w:szCs w:val="20"/>
                <w:lang w:val="en-GB"/>
              </w:rPr>
              <w:t>Def</w:t>
            </w:r>
            <w:r w:rsidRPr="004470E0">
              <w:rPr>
                <w:rFonts w:ascii="Century Gothic" w:hAnsi="Century Gothic" w:cstheme="majorHAnsi"/>
                <w:color w:val="221F1F"/>
                <w:sz w:val="20"/>
                <w:szCs w:val="20"/>
                <w:lang w:val="en-GB"/>
              </w:rPr>
              <w:t xml:space="preserve">-1, </w:t>
            </w:r>
            <w:r>
              <w:rPr>
                <w:rFonts w:ascii="Century Gothic" w:hAnsi="Century Gothic" w:cstheme="majorHAnsi"/>
                <w:color w:val="221F1F"/>
                <w:sz w:val="20"/>
                <w:szCs w:val="20"/>
                <w:lang w:val="en-GB"/>
              </w:rPr>
              <w:t>Def</w:t>
            </w:r>
            <w:r w:rsidRPr="004470E0">
              <w:rPr>
                <w:rFonts w:ascii="Century Gothic" w:hAnsi="Century Gothic" w:cstheme="majorHAnsi"/>
                <w:color w:val="221F1F"/>
                <w:sz w:val="20"/>
                <w:szCs w:val="20"/>
                <w:lang w:val="en-GB"/>
              </w:rPr>
              <w:t>-</w:t>
            </w:r>
            <w:proofErr w:type="gramStart"/>
            <w:r w:rsidRPr="004470E0">
              <w:rPr>
                <w:rFonts w:ascii="Century Gothic" w:hAnsi="Century Gothic" w:cstheme="majorHAnsi"/>
                <w:color w:val="221F1F"/>
                <w:sz w:val="20"/>
                <w:szCs w:val="20"/>
                <w:lang w:val="en-GB"/>
              </w:rPr>
              <w:t>2,...</w:t>
            </w:r>
            <w:proofErr w:type="gramEnd"/>
          </w:p>
        </w:tc>
      </w:tr>
      <w:tr w:rsidR="00224852" w:rsidRPr="004470E0" w14:paraId="29D5262F" w14:textId="77777777" w:rsidTr="00626101">
        <w:tc>
          <w:tcPr>
            <w:tcW w:w="1674" w:type="dxa"/>
          </w:tcPr>
          <w:p w14:paraId="0B43A75D" w14:textId="4F8FC869" w:rsidR="00224852" w:rsidRDefault="000F3630" w:rsidP="00626101">
            <w:pPr>
              <w:pStyle w:val="Default"/>
              <w:spacing w:line="276" w:lineRule="auto"/>
              <w:ind w:right="-60"/>
              <w:jc w:val="both"/>
              <w:rPr>
                <w:rFonts w:ascii="Century Gothic" w:hAnsi="Century Gothic" w:cstheme="majorHAnsi"/>
                <w:color w:val="221F1F"/>
                <w:sz w:val="20"/>
                <w:szCs w:val="20"/>
                <w:lang w:val="en-GB"/>
              </w:rPr>
            </w:pPr>
            <w:proofErr w:type="spellStart"/>
            <w:r>
              <w:rPr>
                <w:rFonts w:ascii="Century Gothic" w:hAnsi="Century Gothic" w:cstheme="majorHAnsi"/>
                <w:color w:val="221F1F"/>
                <w:sz w:val="20"/>
                <w:szCs w:val="20"/>
                <w:lang w:val="en-GB"/>
              </w:rPr>
              <w:lastRenderedPageBreak/>
              <w:t>Pièces</w:t>
            </w:r>
            <w:proofErr w:type="spellEnd"/>
            <w:r>
              <w:rPr>
                <w:rFonts w:ascii="Century Gothic" w:hAnsi="Century Gothic" w:cstheme="majorHAnsi"/>
                <w:color w:val="221F1F"/>
                <w:sz w:val="20"/>
                <w:szCs w:val="20"/>
                <w:lang w:val="en-GB"/>
              </w:rPr>
              <w:t xml:space="preserve"> </w:t>
            </w:r>
            <w:proofErr w:type="spellStart"/>
            <w:r>
              <w:rPr>
                <w:rFonts w:ascii="Century Gothic" w:hAnsi="Century Gothic" w:cstheme="majorHAnsi"/>
                <w:color w:val="221F1F"/>
                <w:sz w:val="20"/>
                <w:szCs w:val="20"/>
                <w:lang w:val="en-GB"/>
              </w:rPr>
              <w:t>juridique</w:t>
            </w:r>
            <w:r w:rsidR="00224852">
              <w:rPr>
                <w:rFonts w:ascii="Century Gothic" w:hAnsi="Century Gothic" w:cstheme="majorHAnsi"/>
                <w:color w:val="221F1F"/>
                <w:sz w:val="20"/>
                <w:szCs w:val="20"/>
                <w:lang w:val="en-GB"/>
              </w:rPr>
              <w:t>s</w:t>
            </w:r>
            <w:proofErr w:type="spellEnd"/>
          </w:p>
        </w:tc>
        <w:tc>
          <w:tcPr>
            <w:tcW w:w="2410" w:type="dxa"/>
          </w:tcPr>
          <w:p w14:paraId="3D784FD6" w14:textId="5A0853B6" w:rsidR="00224852" w:rsidRDefault="00224852" w:rsidP="00626101">
            <w:pPr>
              <w:pStyle w:val="Default"/>
              <w:spacing w:line="276" w:lineRule="auto"/>
              <w:ind w:right="-164"/>
              <w:jc w:val="both"/>
              <w:rPr>
                <w:rFonts w:ascii="Century Gothic" w:hAnsi="Century Gothic" w:cstheme="majorHAnsi"/>
                <w:color w:val="221F1F"/>
                <w:sz w:val="20"/>
                <w:szCs w:val="20"/>
                <w:lang w:val="en-GB"/>
              </w:rPr>
            </w:pPr>
            <w:r>
              <w:rPr>
                <w:rFonts w:ascii="Century Gothic" w:hAnsi="Century Gothic" w:cstheme="majorHAnsi"/>
                <w:color w:val="221F1F"/>
                <w:sz w:val="20"/>
                <w:szCs w:val="20"/>
                <w:lang w:val="en-GB"/>
              </w:rPr>
              <w:t>Dem</w:t>
            </w:r>
            <w:r w:rsidR="000F3630">
              <w:rPr>
                <w:rFonts w:ascii="Century Gothic" w:hAnsi="Century Gothic" w:cstheme="majorHAnsi"/>
                <w:color w:val="221F1F"/>
                <w:sz w:val="20"/>
                <w:szCs w:val="20"/>
                <w:lang w:val="en-GB"/>
              </w:rPr>
              <w:t>J</w:t>
            </w:r>
            <w:r>
              <w:rPr>
                <w:rFonts w:ascii="Century Gothic" w:hAnsi="Century Gothic" w:cstheme="majorHAnsi"/>
                <w:color w:val="221F1F"/>
                <w:sz w:val="20"/>
                <w:szCs w:val="20"/>
                <w:lang w:val="en-GB"/>
              </w:rPr>
              <w:t>-</w:t>
            </w:r>
            <w:r w:rsidRPr="004470E0">
              <w:rPr>
                <w:rFonts w:ascii="Century Gothic" w:hAnsi="Century Gothic" w:cstheme="majorHAnsi"/>
                <w:color w:val="221F1F"/>
                <w:sz w:val="20"/>
                <w:szCs w:val="20"/>
                <w:lang w:val="en-GB"/>
              </w:rPr>
              <w:t xml:space="preserve">1, </w:t>
            </w:r>
            <w:r>
              <w:rPr>
                <w:rFonts w:ascii="Century Gothic" w:hAnsi="Century Gothic" w:cstheme="majorHAnsi"/>
                <w:color w:val="221F1F"/>
                <w:sz w:val="20"/>
                <w:szCs w:val="20"/>
                <w:lang w:val="en-GB"/>
              </w:rPr>
              <w:t>DemD</w:t>
            </w:r>
            <w:r w:rsidRPr="004470E0">
              <w:rPr>
                <w:rFonts w:ascii="Century Gothic" w:hAnsi="Century Gothic" w:cstheme="majorHAnsi"/>
                <w:color w:val="221F1F"/>
                <w:sz w:val="20"/>
                <w:szCs w:val="20"/>
                <w:lang w:val="en-GB"/>
              </w:rPr>
              <w:t>-</w:t>
            </w:r>
            <w:proofErr w:type="gramStart"/>
            <w:r w:rsidRPr="004470E0">
              <w:rPr>
                <w:rFonts w:ascii="Century Gothic" w:hAnsi="Century Gothic" w:cstheme="majorHAnsi"/>
                <w:color w:val="221F1F"/>
                <w:sz w:val="20"/>
                <w:szCs w:val="20"/>
                <w:lang w:val="en-GB"/>
              </w:rPr>
              <w:t>2,...</w:t>
            </w:r>
            <w:proofErr w:type="gramEnd"/>
          </w:p>
        </w:tc>
        <w:tc>
          <w:tcPr>
            <w:tcW w:w="2201" w:type="dxa"/>
          </w:tcPr>
          <w:p w14:paraId="4B9B8F4C" w14:textId="0C8058B8" w:rsidR="00224852" w:rsidRDefault="00224852" w:rsidP="00626101">
            <w:pPr>
              <w:pStyle w:val="Default"/>
              <w:spacing w:line="276" w:lineRule="auto"/>
              <w:ind w:right="-164"/>
              <w:jc w:val="both"/>
              <w:rPr>
                <w:rFonts w:ascii="Century Gothic" w:hAnsi="Century Gothic" w:cstheme="majorHAnsi"/>
                <w:color w:val="221F1F"/>
                <w:sz w:val="20"/>
                <w:szCs w:val="20"/>
                <w:lang w:val="en-GB"/>
              </w:rPr>
            </w:pPr>
            <w:r>
              <w:rPr>
                <w:rFonts w:ascii="Century Gothic" w:hAnsi="Century Gothic" w:cstheme="majorHAnsi"/>
                <w:color w:val="221F1F"/>
                <w:sz w:val="20"/>
                <w:szCs w:val="20"/>
                <w:lang w:val="en-GB"/>
              </w:rPr>
              <w:t>Def</w:t>
            </w:r>
            <w:r w:rsidR="000F3630">
              <w:rPr>
                <w:rFonts w:ascii="Century Gothic" w:hAnsi="Century Gothic" w:cstheme="majorHAnsi"/>
                <w:color w:val="221F1F"/>
                <w:sz w:val="20"/>
                <w:szCs w:val="20"/>
                <w:lang w:val="en-GB"/>
              </w:rPr>
              <w:t>J</w:t>
            </w:r>
            <w:r w:rsidRPr="004470E0">
              <w:rPr>
                <w:rFonts w:ascii="Century Gothic" w:hAnsi="Century Gothic" w:cstheme="majorHAnsi"/>
                <w:color w:val="221F1F"/>
                <w:sz w:val="20"/>
                <w:szCs w:val="20"/>
                <w:lang w:val="en-GB"/>
              </w:rPr>
              <w:t xml:space="preserve">-1, </w:t>
            </w:r>
            <w:r>
              <w:rPr>
                <w:rFonts w:ascii="Century Gothic" w:hAnsi="Century Gothic" w:cstheme="majorHAnsi"/>
                <w:color w:val="221F1F"/>
                <w:sz w:val="20"/>
                <w:szCs w:val="20"/>
                <w:lang w:val="en-GB"/>
              </w:rPr>
              <w:t>DefD</w:t>
            </w:r>
            <w:r w:rsidRPr="004470E0">
              <w:rPr>
                <w:rFonts w:ascii="Century Gothic" w:hAnsi="Century Gothic" w:cstheme="majorHAnsi"/>
                <w:color w:val="221F1F"/>
                <w:sz w:val="20"/>
                <w:szCs w:val="20"/>
                <w:lang w:val="en-GB"/>
              </w:rPr>
              <w:t>-</w:t>
            </w:r>
            <w:proofErr w:type="gramStart"/>
            <w:r w:rsidRPr="004470E0">
              <w:rPr>
                <w:rFonts w:ascii="Century Gothic" w:hAnsi="Century Gothic" w:cstheme="majorHAnsi"/>
                <w:color w:val="221F1F"/>
                <w:sz w:val="20"/>
                <w:szCs w:val="20"/>
                <w:lang w:val="en-GB"/>
              </w:rPr>
              <w:t>2,...</w:t>
            </w:r>
            <w:proofErr w:type="gramEnd"/>
          </w:p>
        </w:tc>
      </w:tr>
      <w:tr w:rsidR="00224852" w:rsidRPr="004470E0" w14:paraId="11ABE01C" w14:textId="77777777" w:rsidTr="00626101">
        <w:tc>
          <w:tcPr>
            <w:tcW w:w="1674" w:type="dxa"/>
          </w:tcPr>
          <w:p w14:paraId="7126AF2A" w14:textId="24958418" w:rsidR="00224852" w:rsidRDefault="00224852" w:rsidP="00626101">
            <w:pPr>
              <w:pStyle w:val="Default"/>
              <w:spacing w:line="276" w:lineRule="auto"/>
              <w:ind w:right="-108"/>
              <w:jc w:val="both"/>
              <w:rPr>
                <w:rFonts w:ascii="Century Gothic" w:hAnsi="Century Gothic" w:cstheme="majorHAnsi"/>
                <w:color w:val="221F1F"/>
                <w:sz w:val="20"/>
                <w:szCs w:val="20"/>
                <w:lang w:val="en-GB"/>
              </w:rPr>
            </w:pPr>
            <w:proofErr w:type="spellStart"/>
            <w:r w:rsidRPr="004470E0">
              <w:rPr>
                <w:rFonts w:ascii="Century Gothic" w:hAnsi="Century Gothic" w:cstheme="majorHAnsi"/>
                <w:color w:val="221F1F"/>
                <w:sz w:val="20"/>
                <w:szCs w:val="20"/>
                <w:lang w:val="en-GB"/>
              </w:rPr>
              <w:t>Déclaration</w:t>
            </w:r>
            <w:r w:rsidR="000617D9">
              <w:rPr>
                <w:rFonts w:ascii="Century Gothic" w:hAnsi="Century Gothic" w:cstheme="majorHAnsi"/>
                <w:color w:val="221F1F"/>
                <w:sz w:val="20"/>
                <w:szCs w:val="20"/>
                <w:lang w:val="en-GB"/>
              </w:rPr>
              <w:t>s</w:t>
            </w:r>
            <w:proofErr w:type="spellEnd"/>
            <w:r w:rsidRPr="004470E0">
              <w:rPr>
                <w:rFonts w:ascii="Century Gothic" w:hAnsi="Century Gothic" w:cstheme="majorHAnsi"/>
                <w:color w:val="221F1F"/>
                <w:sz w:val="20"/>
                <w:szCs w:val="20"/>
                <w:lang w:val="en-GB"/>
              </w:rPr>
              <w:t xml:space="preserve"> des </w:t>
            </w:r>
            <w:proofErr w:type="spellStart"/>
            <w:r w:rsidRPr="004470E0">
              <w:rPr>
                <w:rFonts w:ascii="Century Gothic" w:hAnsi="Century Gothic" w:cstheme="majorHAnsi"/>
                <w:color w:val="221F1F"/>
                <w:sz w:val="20"/>
                <w:szCs w:val="20"/>
                <w:lang w:val="en-GB"/>
              </w:rPr>
              <w:t>témoins</w:t>
            </w:r>
            <w:proofErr w:type="spellEnd"/>
          </w:p>
        </w:tc>
        <w:tc>
          <w:tcPr>
            <w:tcW w:w="2410" w:type="dxa"/>
          </w:tcPr>
          <w:p w14:paraId="741AD325" w14:textId="77777777" w:rsidR="00224852" w:rsidRDefault="00224852" w:rsidP="00626101">
            <w:pPr>
              <w:pStyle w:val="Default"/>
              <w:spacing w:line="276" w:lineRule="auto"/>
              <w:ind w:right="-164"/>
              <w:jc w:val="both"/>
              <w:rPr>
                <w:rFonts w:ascii="Century Gothic" w:hAnsi="Century Gothic" w:cstheme="majorHAnsi"/>
                <w:color w:val="221F1F"/>
                <w:sz w:val="20"/>
                <w:szCs w:val="20"/>
                <w:lang w:val="en-GB"/>
              </w:rPr>
            </w:pPr>
            <w:r>
              <w:rPr>
                <w:rFonts w:ascii="Century Gothic" w:hAnsi="Century Gothic" w:cstheme="majorHAnsi"/>
                <w:color w:val="221F1F"/>
                <w:sz w:val="20"/>
                <w:szCs w:val="20"/>
                <w:lang w:val="en-GB"/>
              </w:rPr>
              <w:t>DemT</w:t>
            </w:r>
            <w:r w:rsidRPr="004470E0">
              <w:rPr>
                <w:rFonts w:ascii="Century Gothic" w:hAnsi="Century Gothic" w:cstheme="majorHAnsi"/>
                <w:color w:val="221F1F"/>
                <w:sz w:val="20"/>
                <w:szCs w:val="20"/>
                <w:lang w:val="en-GB"/>
              </w:rPr>
              <w:t xml:space="preserve">-1, </w:t>
            </w:r>
            <w:r>
              <w:rPr>
                <w:rFonts w:ascii="Century Gothic" w:hAnsi="Century Gothic" w:cstheme="majorHAnsi"/>
                <w:color w:val="221F1F"/>
                <w:sz w:val="20"/>
                <w:szCs w:val="20"/>
                <w:lang w:val="en-GB"/>
              </w:rPr>
              <w:t>DemT</w:t>
            </w:r>
            <w:r w:rsidRPr="004470E0">
              <w:rPr>
                <w:rFonts w:ascii="Century Gothic" w:hAnsi="Century Gothic" w:cstheme="majorHAnsi"/>
                <w:color w:val="221F1F"/>
                <w:sz w:val="20"/>
                <w:szCs w:val="20"/>
                <w:lang w:val="en-GB"/>
              </w:rPr>
              <w:t>-2, ...</w:t>
            </w:r>
          </w:p>
        </w:tc>
        <w:tc>
          <w:tcPr>
            <w:tcW w:w="2201" w:type="dxa"/>
          </w:tcPr>
          <w:p w14:paraId="44231A11" w14:textId="77777777" w:rsidR="00224852" w:rsidRDefault="00224852" w:rsidP="00626101">
            <w:pPr>
              <w:pStyle w:val="Default"/>
              <w:spacing w:line="276" w:lineRule="auto"/>
              <w:ind w:right="-164"/>
              <w:jc w:val="both"/>
              <w:rPr>
                <w:rFonts w:ascii="Century Gothic" w:hAnsi="Century Gothic" w:cstheme="majorHAnsi"/>
                <w:color w:val="221F1F"/>
                <w:sz w:val="20"/>
                <w:szCs w:val="20"/>
                <w:lang w:val="en-GB"/>
              </w:rPr>
            </w:pPr>
            <w:r>
              <w:rPr>
                <w:rFonts w:ascii="Century Gothic" w:hAnsi="Century Gothic" w:cstheme="majorHAnsi"/>
                <w:color w:val="221F1F"/>
                <w:sz w:val="20"/>
                <w:szCs w:val="20"/>
                <w:lang w:val="en-GB"/>
              </w:rPr>
              <w:t>DefT</w:t>
            </w:r>
            <w:r w:rsidRPr="004470E0">
              <w:rPr>
                <w:rFonts w:ascii="Century Gothic" w:hAnsi="Century Gothic" w:cstheme="majorHAnsi"/>
                <w:color w:val="221F1F"/>
                <w:sz w:val="20"/>
                <w:szCs w:val="20"/>
                <w:lang w:val="en-GB"/>
              </w:rPr>
              <w:t xml:space="preserve">-1, </w:t>
            </w:r>
            <w:r>
              <w:rPr>
                <w:rFonts w:ascii="Century Gothic" w:hAnsi="Century Gothic" w:cstheme="majorHAnsi"/>
                <w:color w:val="221F1F"/>
                <w:sz w:val="20"/>
                <w:szCs w:val="20"/>
                <w:lang w:val="en-GB"/>
              </w:rPr>
              <w:t>DefT</w:t>
            </w:r>
            <w:r w:rsidRPr="004470E0">
              <w:rPr>
                <w:rFonts w:ascii="Century Gothic" w:hAnsi="Century Gothic" w:cstheme="majorHAnsi"/>
                <w:color w:val="221F1F"/>
                <w:sz w:val="20"/>
                <w:szCs w:val="20"/>
                <w:lang w:val="en-GB"/>
              </w:rPr>
              <w:t>-2, ...</w:t>
            </w:r>
          </w:p>
        </w:tc>
      </w:tr>
      <w:tr w:rsidR="00224852" w:rsidRPr="004470E0" w14:paraId="5FE421D0" w14:textId="77777777" w:rsidTr="00626101">
        <w:tc>
          <w:tcPr>
            <w:tcW w:w="1674" w:type="dxa"/>
          </w:tcPr>
          <w:p w14:paraId="09C15529" w14:textId="15B5CDD8" w:rsidR="00224852" w:rsidRDefault="00224852" w:rsidP="00626101">
            <w:pPr>
              <w:pStyle w:val="Default"/>
              <w:spacing w:line="276" w:lineRule="auto"/>
              <w:ind w:right="-108"/>
              <w:jc w:val="both"/>
              <w:rPr>
                <w:rFonts w:ascii="Century Gothic" w:hAnsi="Century Gothic" w:cstheme="majorHAnsi"/>
                <w:color w:val="221F1F"/>
                <w:sz w:val="20"/>
                <w:szCs w:val="20"/>
                <w:lang w:val="en-GB"/>
              </w:rPr>
            </w:pPr>
            <w:r w:rsidRPr="004470E0">
              <w:rPr>
                <w:rFonts w:ascii="Century Gothic" w:hAnsi="Century Gothic" w:cstheme="majorHAnsi"/>
                <w:color w:val="221F1F"/>
                <w:sz w:val="20"/>
                <w:szCs w:val="20"/>
                <w:lang w:val="en-GB"/>
              </w:rPr>
              <w:t>Rapport</w:t>
            </w:r>
            <w:r w:rsidR="000617D9">
              <w:rPr>
                <w:rFonts w:ascii="Century Gothic" w:hAnsi="Century Gothic" w:cstheme="majorHAnsi"/>
                <w:color w:val="221F1F"/>
                <w:sz w:val="20"/>
                <w:szCs w:val="20"/>
                <w:lang w:val="en-GB"/>
              </w:rPr>
              <w:t>s</w:t>
            </w:r>
            <w:r w:rsidRPr="004470E0">
              <w:rPr>
                <w:rFonts w:ascii="Century Gothic" w:hAnsi="Century Gothic" w:cstheme="majorHAnsi"/>
                <w:color w:val="221F1F"/>
                <w:sz w:val="20"/>
                <w:szCs w:val="20"/>
                <w:lang w:val="en-GB"/>
              </w:rPr>
              <w:t xml:space="preserve"> </w:t>
            </w:r>
            <w:proofErr w:type="spellStart"/>
            <w:r w:rsidRPr="004470E0">
              <w:rPr>
                <w:rFonts w:ascii="Century Gothic" w:hAnsi="Century Gothic" w:cstheme="majorHAnsi"/>
                <w:color w:val="221F1F"/>
                <w:sz w:val="20"/>
                <w:szCs w:val="20"/>
                <w:lang w:val="en-GB"/>
              </w:rPr>
              <w:t>d'expert</w:t>
            </w:r>
            <w:r w:rsidR="000617D9">
              <w:rPr>
                <w:rFonts w:ascii="Century Gothic" w:hAnsi="Century Gothic" w:cstheme="majorHAnsi"/>
                <w:color w:val="221F1F"/>
                <w:sz w:val="20"/>
                <w:szCs w:val="20"/>
                <w:lang w:val="en-GB"/>
              </w:rPr>
              <w:t>s</w:t>
            </w:r>
            <w:proofErr w:type="spellEnd"/>
          </w:p>
        </w:tc>
        <w:tc>
          <w:tcPr>
            <w:tcW w:w="2410" w:type="dxa"/>
          </w:tcPr>
          <w:p w14:paraId="58ECC834" w14:textId="77777777" w:rsidR="00224852" w:rsidRDefault="00224852" w:rsidP="00626101">
            <w:pPr>
              <w:pStyle w:val="Default"/>
              <w:spacing w:line="276" w:lineRule="auto"/>
              <w:ind w:right="-164"/>
              <w:jc w:val="both"/>
              <w:rPr>
                <w:rFonts w:ascii="Century Gothic" w:hAnsi="Century Gothic" w:cstheme="majorHAnsi"/>
                <w:color w:val="221F1F"/>
                <w:sz w:val="20"/>
                <w:szCs w:val="20"/>
                <w:lang w:val="en-GB"/>
              </w:rPr>
            </w:pPr>
            <w:r>
              <w:rPr>
                <w:rFonts w:ascii="Century Gothic" w:hAnsi="Century Gothic" w:cstheme="majorHAnsi"/>
                <w:color w:val="221F1F"/>
                <w:sz w:val="20"/>
                <w:szCs w:val="20"/>
                <w:lang w:val="en-GB"/>
              </w:rPr>
              <w:t>DemE</w:t>
            </w:r>
            <w:r w:rsidRPr="004470E0">
              <w:rPr>
                <w:rFonts w:ascii="Century Gothic" w:hAnsi="Century Gothic" w:cstheme="majorHAnsi"/>
                <w:color w:val="221F1F"/>
                <w:sz w:val="20"/>
                <w:szCs w:val="20"/>
                <w:lang w:val="en-GB"/>
              </w:rPr>
              <w:t xml:space="preserve">-1, </w:t>
            </w:r>
            <w:r>
              <w:rPr>
                <w:rFonts w:ascii="Century Gothic" w:hAnsi="Century Gothic" w:cstheme="majorHAnsi"/>
                <w:color w:val="221F1F"/>
                <w:sz w:val="20"/>
                <w:szCs w:val="20"/>
                <w:lang w:val="en-GB"/>
              </w:rPr>
              <w:t>DemE</w:t>
            </w:r>
            <w:r w:rsidRPr="004470E0">
              <w:rPr>
                <w:rFonts w:ascii="Century Gothic" w:hAnsi="Century Gothic" w:cstheme="majorHAnsi"/>
                <w:color w:val="221F1F"/>
                <w:sz w:val="20"/>
                <w:szCs w:val="20"/>
                <w:lang w:val="en-GB"/>
              </w:rPr>
              <w:t>-2, ...</w:t>
            </w:r>
          </w:p>
        </w:tc>
        <w:tc>
          <w:tcPr>
            <w:tcW w:w="2201" w:type="dxa"/>
          </w:tcPr>
          <w:p w14:paraId="0EC96995" w14:textId="77777777" w:rsidR="00224852" w:rsidRDefault="00224852" w:rsidP="00626101">
            <w:pPr>
              <w:pStyle w:val="Default"/>
              <w:spacing w:line="276" w:lineRule="auto"/>
              <w:ind w:right="-164"/>
              <w:jc w:val="both"/>
              <w:rPr>
                <w:rFonts w:ascii="Century Gothic" w:hAnsi="Century Gothic" w:cstheme="majorHAnsi"/>
                <w:color w:val="221F1F"/>
                <w:sz w:val="20"/>
                <w:szCs w:val="20"/>
                <w:lang w:val="en-GB"/>
              </w:rPr>
            </w:pPr>
            <w:r>
              <w:rPr>
                <w:rFonts w:ascii="Century Gothic" w:hAnsi="Century Gothic" w:cstheme="majorHAnsi"/>
                <w:color w:val="221F1F"/>
                <w:sz w:val="20"/>
                <w:szCs w:val="20"/>
                <w:lang w:val="en-GB"/>
              </w:rPr>
              <w:t>DefE</w:t>
            </w:r>
            <w:r w:rsidRPr="004470E0">
              <w:rPr>
                <w:rFonts w:ascii="Century Gothic" w:hAnsi="Century Gothic" w:cstheme="majorHAnsi"/>
                <w:color w:val="221F1F"/>
                <w:sz w:val="20"/>
                <w:szCs w:val="20"/>
                <w:lang w:val="en-GB"/>
              </w:rPr>
              <w:t xml:space="preserve">-1, </w:t>
            </w:r>
            <w:r>
              <w:rPr>
                <w:rFonts w:ascii="Century Gothic" w:hAnsi="Century Gothic" w:cstheme="majorHAnsi"/>
                <w:color w:val="221F1F"/>
                <w:sz w:val="20"/>
                <w:szCs w:val="20"/>
                <w:lang w:val="en-GB"/>
              </w:rPr>
              <w:t>DefE</w:t>
            </w:r>
            <w:r w:rsidRPr="004470E0">
              <w:rPr>
                <w:rFonts w:ascii="Century Gothic" w:hAnsi="Century Gothic" w:cstheme="majorHAnsi"/>
                <w:color w:val="221F1F"/>
                <w:sz w:val="20"/>
                <w:szCs w:val="20"/>
                <w:lang w:val="en-GB"/>
              </w:rPr>
              <w:t>-</w:t>
            </w:r>
            <w:proofErr w:type="gramStart"/>
            <w:r w:rsidRPr="004470E0">
              <w:rPr>
                <w:rFonts w:ascii="Century Gothic" w:hAnsi="Century Gothic" w:cstheme="majorHAnsi"/>
                <w:color w:val="221F1F"/>
                <w:sz w:val="20"/>
                <w:szCs w:val="20"/>
                <w:lang w:val="en-GB"/>
              </w:rPr>
              <w:t>2,...</w:t>
            </w:r>
            <w:proofErr w:type="gramEnd"/>
          </w:p>
        </w:tc>
      </w:tr>
    </w:tbl>
    <w:p w14:paraId="4DF21A9A" w14:textId="77777777" w:rsidR="00224852" w:rsidRPr="004470E0" w:rsidRDefault="00224852" w:rsidP="00224852">
      <w:pPr>
        <w:pStyle w:val="Default"/>
        <w:spacing w:line="276" w:lineRule="auto"/>
        <w:ind w:left="1440" w:right="1423"/>
        <w:jc w:val="both"/>
        <w:rPr>
          <w:rFonts w:ascii="Century Gothic" w:hAnsi="Century Gothic" w:cstheme="majorHAnsi"/>
          <w:color w:val="221F1F"/>
          <w:sz w:val="20"/>
          <w:szCs w:val="20"/>
          <w:lang w:val="en-GB"/>
        </w:rPr>
      </w:pPr>
    </w:p>
    <w:p w14:paraId="5BF37151" w14:textId="77777777" w:rsidR="00224852" w:rsidRPr="004470E0" w:rsidRDefault="00224852" w:rsidP="00224852">
      <w:pPr>
        <w:pStyle w:val="Default"/>
        <w:spacing w:line="276" w:lineRule="auto"/>
        <w:ind w:left="1134" w:right="1423"/>
        <w:jc w:val="both"/>
        <w:rPr>
          <w:rFonts w:ascii="Century Gothic" w:hAnsi="Century Gothic" w:cstheme="majorHAnsi"/>
          <w:color w:val="221F1F"/>
          <w:sz w:val="20"/>
          <w:szCs w:val="20"/>
          <w:lang w:val="en-GB"/>
        </w:rPr>
      </w:pPr>
    </w:p>
    <w:p w14:paraId="254F156E" w14:textId="32D83807" w:rsidR="00224852" w:rsidRPr="006C181D" w:rsidRDefault="00224852" w:rsidP="00224852">
      <w:pPr>
        <w:pStyle w:val="Default"/>
        <w:spacing w:line="276" w:lineRule="auto"/>
        <w:ind w:left="1134"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C. Dans les circonstances exceptionnelles où l'impression est nécessaire, les </w:t>
      </w:r>
      <w:r>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et le </w:t>
      </w:r>
      <w:r>
        <w:rPr>
          <w:rFonts w:ascii="Century Gothic" w:hAnsi="Century Gothic" w:cstheme="majorHAnsi"/>
          <w:color w:val="221F1F"/>
          <w:sz w:val="20"/>
          <w:szCs w:val="20"/>
          <w:lang w:val="fr-BE"/>
        </w:rPr>
        <w:t>Tribunal Arbitral</w:t>
      </w:r>
      <w:r w:rsidRPr="006C181D">
        <w:rPr>
          <w:rFonts w:ascii="Century Gothic" w:hAnsi="Century Gothic" w:cstheme="majorHAnsi"/>
          <w:color w:val="221F1F"/>
          <w:sz w:val="20"/>
          <w:szCs w:val="20"/>
          <w:lang w:val="fr-BE"/>
        </w:rPr>
        <w:t xml:space="preserve"> s'efforcent de minimiser l'empreinte environnementale de l'impression dans la mesure du possible, y compris (mais pas exclusivement) par les moyens suivants</w:t>
      </w:r>
      <w:r w:rsidR="004129D8">
        <w:rPr>
          <w:rFonts w:ascii="Century Gothic" w:hAnsi="Century Gothic" w:cstheme="majorHAnsi"/>
          <w:color w:val="221F1F"/>
          <w:sz w:val="20"/>
          <w:szCs w:val="20"/>
          <w:lang w:val="fr-BE"/>
        </w:rPr>
        <w:t> :</w:t>
      </w:r>
    </w:p>
    <w:p w14:paraId="65F5F11A" w14:textId="51B34671" w:rsidR="00224852" w:rsidRPr="006C181D" w:rsidRDefault="00224852" w:rsidP="00224852">
      <w:pPr>
        <w:pStyle w:val="Default"/>
        <w:spacing w:line="276" w:lineRule="auto"/>
        <w:ind w:left="1440"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1. </w:t>
      </w:r>
      <w:r w:rsidR="004129D8">
        <w:rPr>
          <w:rFonts w:ascii="Century Gothic" w:hAnsi="Century Gothic" w:cstheme="majorHAnsi"/>
          <w:color w:val="221F1F"/>
          <w:sz w:val="20"/>
          <w:szCs w:val="20"/>
          <w:lang w:val="fr-BE"/>
        </w:rPr>
        <w:t>En s</w:t>
      </w:r>
      <w:r w:rsidRPr="006C181D">
        <w:rPr>
          <w:rFonts w:ascii="Century Gothic" w:hAnsi="Century Gothic" w:cstheme="majorHAnsi"/>
          <w:color w:val="221F1F"/>
          <w:sz w:val="20"/>
          <w:szCs w:val="20"/>
          <w:lang w:val="fr-BE"/>
        </w:rPr>
        <w:t>'effor</w:t>
      </w:r>
      <w:r w:rsidR="004129D8">
        <w:rPr>
          <w:rFonts w:ascii="Century Gothic" w:hAnsi="Century Gothic" w:cstheme="majorHAnsi"/>
          <w:color w:val="221F1F"/>
          <w:sz w:val="20"/>
          <w:szCs w:val="20"/>
          <w:lang w:val="fr-BE"/>
        </w:rPr>
        <w:t>çant</w:t>
      </w:r>
      <w:r w:rsidRPr="006C181D">
        <w:rPr>
          <w:rFonts w:ascii="Century Gothic" w:hAnsi="Century Gothic" w:cstheme="majorHAnsi"/>
          <w:color w:val="221F1F"/>
          <w:sz w:val="20"/>
          <w:szCs w:val="20"/>
          <w:lang w:val="fr-BE"/>
        </w:rPr>
        <w:t xml:space="preserve"> de limiter l'impression des copies papier au strict nécessaire et ne pas imprimer inutilement (des copies électroniques de l'ensemble du document doivent être mises à disposition) ;</w:t>
      </w:r>
    </w:p>
    <w:p w14:paraId="272F71FA" w14:textId="65A2322B" w:rsidR="00224852" w:rsidRPr="006C181D" w:rsidRDefault="00224852" w:rsidP="00224852">
      <w:pPr>
        <w:pStyle w:val="Default"/>
        <w:spacing w:line="276" w:lineRule="auto"/>
        <w:ind w:left="1440"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2. </w:t>
      </w:r>
      <w:r w:rsidR="004129D8">
        <w:rPr>
          <w:rFonts w:ascii="Century Gothic" w:hAnsi="Century Gothic" w:cstheme="majorHAnsi"/>
          <w:color w:val="221F1F"/>
          <w:sz w:val="20"/>
          <w:szCs w:val="20"/>
          <w:lang w:val="fr-BE"/>
        </w:rPr>
        <w:t>En utilisant</w:t>
      </w:r>
      <w:r w:rsidRPr="006C181D">
        <w:rPr>
          <w:rFonts w:ascii="Century Gothic" w:hAnsi="Century Gothic" w:cstheme="majorHAnsi"/>
          <w:color w:val="221F1F"/>
          <w:sz w:val="20"/>
          <w:szCs w:val="20"/>
          <w:lang w:val="fr-BE"/>
        </w:rPr>
        <w:t xml:space="preserve"> moins de papier (par exemple, format A5), des niveaux de gris, un format recto-verso et/ou un format à marge réduite ; </w:t>
      </w:r>
    </w:p>
    <w:p w14:paraId="62343D24" w14:textId="6AC3DA97" w:rsidR="00224852" w:rsidRPr="006C181D" w:rsidRDefault="00224852" w:rsidP="00224852">
      <w:pPr>
        <w:pStyle w:val="Default"/>
        <w:spacing w:line="276" w:lineRule="auto"/>
        <w:ind w:left="1440"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3. </w:t>
      </w:r>
      <w:r w:rsidR="004129D8">
        <w:rPr>
          <w:rFonts w:ascii="Century Gothic" w:hAnsi="Century Gothic" w:cstheme="majorHAnsi"/>
          <w:color w:val="221F1F"/>
          <w:sz w:val="20"/>
          <w:szCs w:val="20"/>
          <w:lang w:val="fr-BE"/>
        </w:rPr>
        <w:t>En ut</w:t>
      </w:r>
      <w:r w:rsidRPr="006C181D">
        <w:rPr>
          <w:rFonts w:ascii="Century Gothic" w:hAnsi="Century Gothic" w:cstheme="majorHAnsi"/>
          <w:color w:val="221F1F"/>
          <w:sz w:val="20"/>
          <w:szCs w:val="20"/>
          <w:lang w:val="fr-BE"/>
        </w:rPr>
        <w:t>ili</w:t>
      </w:r>
      <w:r w:rsidR="004129D8">
        <w:rPr>
          <w:rFonts w:ascii="Century Gothic" w:hAnsi="Century Gothic" w:cstheme="majorHAnsi"/>
          <w:color w:val="221F1F"/>
          <w:sz w:val="20"/>
          <w:szCs w:val="20"/>
          <w:lang w:val="fr-BE"/>
        </w:rPr>
        <w:t>sant</w:t>
      </w:r>
      <w:r w:rsidRPr="006C181D">
        <w:rPr>
          <w:rFonts w:ascii="Century Gothic" w:hAnsi="Century Gothic" w:cstheme="majorHAnsi"/>
          <w:color w:val="221F1F"/>
          <w:sz w:val="20"/>
          <w:szCs w:val="20"/>
          <w:lang w:val="fr-BE"/>
        </w:rPr>
        <w:t xml:space="preserve"> </w:t>
      </w:r>
      <w:r w:rsidR="004129D8">
        <w:rPr>
          <w:rFonts w:ascii="Century Gothic" w:hAnsi="Century Gothic" w:cstheme="majorHAnsi"/>
          <w:color w:val="221F1F"/>
          <w:sz w:val="20"/>
          <w:szCs w:val="20"/>
          <w:lang w:val="fr-BE"/>
        </w:rPr>
        <w:t>un</w:t>
      </w:r>
      <w:r w:rsidRPr="006C181D">
        <w:rPr>
          <w:rFonts w:ascii="Century Gothic" w:hAnsi="Century Gothic" w:cstheme="majorHAnsi"/>
          <w:color w:val="221F1F"/>
          <w:sz w:val="20"/>
          <w:szCs w:val="20"/>
          <w:lang w:val="fr-BE"/>
        </w:rPr>
        <w:t xml:space="preserve"> </w:t>
      </w:r>
      <w:r w:rsidR="004129D8">
        <w:rPr>
          <w:rFonts w:ascii="Century Gothic" w:hAnsi="Century Gothic" w:cstheme="majorHAnsi"/>
          <w:color w:val="221F1F"/>
          <w:sz w:val="20"/>
          <w:szCs w:val="20"/>
          <w:lang w:val="fr-BE"/>
        </w:rPr>
        <w:t>« </w:t>
      </w:r>
      <w:r w:rsidRPr="006C181D">
        <w:rPr>
          <w:rFonts w:ascii="Century Gothic" w:hAnsi="Century Gothic" w:cstheme="majorHAnsi"/>
          <w:color w:val="221F1F"/>
          <w:sz w:val="20"/>
          <w:szCs w:val="20"/>
          <w:lang w:val="fr-BE"/>
        </w:rPr>
        <w:t>toner</w:t>
      </w:r>
      <w:r w:rsidR="004129D8">
        <w:rPr>
          <w:rFonts w:ascii="Century Gothic" w:hAnsi="Century Gothic" w:cstheme="majorHAnsi"/>
          <w:color w:val="221F1F"/>
          <w:sz w:val="20"/>
          <w:szCs w:val="20"/>
          <w:lang w:val="fr-BE"/>
        </w:rPr>
        <w:t> »</w:t>
      </w:r>
      <w:r w:rsidRPr="006C181D">
        <w:rPr>
          <w:rFonts w:ascii="Century Gothic" w:hAnsi="Century Gothic" w:cstheme="majorHAnsi"/>
          <w:color w:val="221F1F"/>
          <w:sz w:val="20"/>
          <w:szCs w:val="20"/>
          <w:lang w:val="fr-BE"/>
        </w:rPr>
        <w:t xml:space="preserve"> et </w:t>
      </w:r>
      <w:r w:rsidR="004129D8">
        <w:rPr>
          <w:rFonts w:ascii="Century Gothic" w:hAnsi="Century Gothic" w:cstheme="majorHAnsi"/>
          <w:color w:val="221F1F"/>
          <w:sz w:val="20"/>
          <w:szCs w:val="20"/>
          <w:lang w:val="fr-BE"/>
        </w:rPr>
        <w:t xml:space="preserve">une </w:t>
      </w:r>
      <w:r w:rsidRPr="006C181D">
        <w:rPr>
          <w:rFonts w:ascii="Century Gothic" w:hAnsi="Century Gothic" w:cstheme="majorHAnsi"/>
          <w:color w:val="221F1F"/>
          <w:sz w:val="20"/>
          <w:szCs w:val="20"/>
          <w:lang w:val="fr-BE"/>
        </w:rPr>
        <w:t>encre respectueux de l'environnement;</w:t>
      </w:r>
    </w:p>
    <w:p w14:paraId="091A6633" w14:textId="69CCDC4A" w:rsidR="00224852" w:rsidRPr="006C181D" w:rsidRDefault="00224852" w:rsidP="00224852">
      <w:pPr>
        <w:pStyle w:val="Default"/>
        <w:spacing w:line="276" w:lineRule="auto"/>
        <w:ind w:left="1440"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4. </w:t>
      </w:r>
      <w:r w:rsidR="004129D8">
        <w:rPr>
          <w:rFonts w:ascii="Century Gothic" w:hAnsi="Century Gothic" w:cstheme="majorHAnsi"/>
          <w:color w:val="221F1F"/>
          <w:sz w:val="20"/>
          <w:szCs w:val="20"/>
          <w:lang w:val="fr-BE"/>
        </w:rPr>
        <w:t>En u</w:t>
      </w:r>
      <w:r w:rsidRPr="006C181D">
        <w:rPr>
          <w:rFonts w:ascii="Century Gothic" w:hAnsi="Century Gothic" w:cstheme="majorHAnsi"/>
          <w:color w:val="221F1F"/>
          <w:sz w:val="20"/>
          <w:szCs w:val="20"/>
          <w:lang w:val="fr-BE"/>
        </w:rPr>
        <w:t>tilisa</w:t>
      </w:r>
      <w:r w:rsidR="004129D8">
        <w:rPr>
          <w:rFonts w:ascii="Century Gothic" w:hAnsi="Century Gothic" w:cstheme="majorHAnsi"/>
          <w:color w:val="221F1F"/>
          <w:sz w:val="20"/>
          <w:szCs w:val="20"/>
          <w:lang w:val="fr-BE"/>
        </w:rPr>
        <w:t>nt</w:t>
      </w:r>
      <w:r w:rsidRPr="006C181D">
        <w:rPr>
          <w:rFonts w:ascii="Century Gothic" w:hAnsi="Century Gothic" w:cstheme="majorHAnsi"/>
          <w:color w:val="221F1F"/>
          <w:sz w:val="20"/>
          <w:szCs w:val="20"/>
          <w:lang w:val="fr-BE"/>
        </w:rPr>
        <w:t xml:space="preserve"> d</w:t>
      </w:r>
      <w:r w:rsidR="004129D8">
        <w:rPr>
          <w:rFonts w:ascii="Century Gothic" w:hAnsi="Century Gothic" w:cstheme="majorHAnsi"/>
          <w:color w:val="221F1F"/>
          <w:sz w:val="20"/>
          <w:szCs w:val="20"/>
          <w:lang w:val="fr-BE"/>
        </w:rPr>
        <w:t>u</w:t>
      </w:r>
      <w:r w:rsidRPr="006C181D">
        <w:rPr>
          <w:rFonts w:ascii="Century Gothic" w:hAnsi="Century Gothic" w:cstheme="majorHAnsi"/>
          <w:color w:val="221F1F"/>
          <w:sz w:val="20"/>
          <w:szCs w:val="20"/>
          <w:lang w:val="fr-BE"/>
        </w:rPr>
        <w:t xml:space="preserve"> papier recyclé et recyclable, sans chlore et/ou sans arbres ;</w:t>
      </w:r>
    </w:p>
    <w:p w14:paraId="54CF5704" w14:textId="732C03D5" w:rsidR="00224852" w:rsidRPr="006C181D" w:rsidRDefault="00224852" w:rsidP="00224852">
      <w:pPr>
        <w:pStyle w:val="Default"/>
        <w:spacing w:line="276" w:lineRule="auto"/>
        <w:ind w:left="1440"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5. </w:t>
      </w:r>
      <w:r w:rsidR="004129D8">
        <w:rPr>
          <w:rFonts w:ascii="Century Gothic" w:hAnsi="Century Gothic" w:cstheme="majorHAnsi"/>
          <w:color w:val="221F1F"/>
          <w:sz w:val="20"/>
          <w:szCs w:val="20"/>
          <w:lang w:val="fr-BE"/>
        </w:rPr>
        <w:t xml:space="preserve">En utilisant </w:t>
      </w:r>
      <w:r w:rsidRPr="006C181D">
        <w:rPr>
          <w:rFonts w:ascii="Century Gothic" w:hAnsi="Century Gothic" w:cstheme="majorHAnsi"/>
          <w:color w:val="221F1F"/>
          <w:sz w:val="20"/>
          <w:szCs w:val="20"/>
          <w:lang w:val="fr-BE"/>
        </w:rPr>
        <w:t>des imprimantes respectueuses de l'environnement (en recourant, par exemple, à l'impression LED UV) ; et</w:t>
      </w:r>
    </w:p>
    <w:p w14:paraId="314A1FE7" w14:textId="4BD45A0E" w:rsidR="00224852" w:rsidRPr="006C181D" w:rsidRDefault="00224852" w:rsidP="00224852">
      <w:pPr>
        <w:pStyle w:val="Default"/>
        <w:spacing w:line="276" w:lineRule="auto"/>
        <w:ind w:left="1440"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6. </w:t>
      </w:r>
      <w:r w:rsidR="004129D8">
        <w:rPr>
          <w:rFonts w:ascii="Century Gothic" w:hAnsi="Century Gothic" w:cstheme="majorHAnsi"/>
          <w:color w:val="221F1F"/>
          <w:sz w:val="20"/>
          <w:szCs w:val="20"/>
          <w:lang w:val="fr-BE"/>
        </w:rPr>
        <w:t>En é</w:t>
      </w:r>
      <w:r w:rsidRPr="006C181D">
        <w:rPr>
          <w:rFonts w:ascii="Century Gothic" w:hAnsi="Century Gothic" w:cstheme="majorHAnsi"/>
          <w:color w:val="221F1F"/>
          <w:sz w:val="20"/>
          <w:szCs w:val="20"/>
          <w:lang w:val="fr-BE"/>
        </w:rPr>
        <w:t>limin</w:t>
      </w:r>
      <w:r w:rsidR="004129D8">
        <w:rPr>
          <w:rFonts w:ascii="Century Gothic" w:hAnsi="Century Gothic" w:cstheme="majorHAnsi"/>
          <w:color w:val="221F1F"/>
          <w:sz w:val="20"/>
          <w:szCs w:val="20"/>
          <w:lang w:val="fr-BE"/>
        </w:rPr>
        <w:t xml:space="preserve">ant </w:t>
      </w:r>
      <w:r w:rsidRPr="006C181D">
        <w:rPr>
          <w:rFonts w:ascii="Century Gothic" w:hAnsi="Century Gothic" w:cstheme="majorHAnsi"/>
          <w:color w:val="221F1F"/>
          <w:sz w:val="20"/>
          <w:szCs w:val="20"/>
          <w:lang w:val="fr-BE"/>
        </w:rPr>
        <w:t>les documents imprimés et les matériaux associés (par exemple, les bouteilles de toner) d'une manière respectueuse de l'environnement (par exemple, en recyclant les documents déchiquetés).</w:t>
      </w:r>
    </w:p>
    <w:p w14:paraId="03B6A688" w14:textId="77777777" w:rsidR="00224852" w:rsidRPr="006C181D" w:rsidRDefault="00224852" w:rsidP="00224852">
      <w:pPr>
        <w:pStyle w:val="Default"/>
        <w:spacing w:line="276" w:lineRule="auto"/>
        <w:ind w:left="1134" w:right="1423"/>
        <w:jc w:val="both"/>
        <w:rPr>
          <w:rFonts w:ascii="Century Gothic" w:hAnsi="Century Gothic" w:cstheme="majorHAnsi"/>
          <w:color w:val="221F1F"/>
          <w:sz w:val="20"/>
          <w:szCs w:val="20"/>
          <w:lang w:val="fr-BE"/>
        </w:rPr>
      </w:pPr>
    </w:p>
    <w:p w14:paraId="111F5912" w14:textId="77777777" w:rsidR="00224852" w:rsidRPr="006C181D" w:rsidRDefault="00224852" w:rsidP="00224852">
      <w:pPr>
        <w:pStyle w:val="Default"/>
        <w:spacing w:line="276" w:lineRule="auto"/>
        <w:ind w:left="1134"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D. À l'issue de la procédure, les </w:t>
      </w:r>
      <w:r>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et le </w:t>
      </w:r>
      <w:r>
        <w:rPr>
          <w:rFonts w:ascii="Century Gothic" w:hAnsi="Century Gothic" w:cstheme="majorHAnsi"/>
          <w:color w:val="221F1F"/>
          <w:sz w:val="20"/>
          <w:szCs w:val="20"/>
          <w:lang w:val="fr-BE"/>
        </w:rPr>
        <w:t>Tribunal Arbitral</w:t>
      </w:r>
      <w:r w:rsidRPr="006C181D">
        <w:rPr>
          <w:rFonts w:ascii="Century Gothic" w:hAnsi="Century Gothic" w:cstheme="majorHAnsi"/>
          <w:color w:val="221F1F"/>
          <w:sz w:val="20"/>
          <w:szCs w:val="20"/>
          <w:lang w:val="fr-BE"/>
        </w:rPr>
        <w:t xml:space="preserve"> s'efforcent, dans la mesure du possible, d'éliminer tous les documents imprimés d'une manière respectueuse de l'environnement. Le recyclage et le compostage sont des exemples d'élimination des documents imprimés, dans le respect des obligations de confidentialité.</w:t>
      </w:r>
    </w:p>
    <w:p w14:paraId="7AA8BAB6" w14:textId="77777777" w:rsidR="00224852" w:rsidRDefault="00224852" w:rsidP="00224852">
      <w:pPr>
        <w:pStyle w:val="Default"/>
        <w:spacing w:line="276" w:lineRule="auto"/>
        <w:ind w:left="1134" w:right="1423"/>
        <w:jc w:val="both"/>
        <w:rPr>
          <w:rFonts w:ascii="Century Gothic" w:hAnsi="Century Gothic" w:cstheme="majorHAnsi"/>
          <w:b/>
          <w:bCs/>
          <w:color w:val="221F1F"/>
          <w:sz w:val="20"/>
          <w:szCs w:val="20"/>
          <w:lang w:val="fr-BE"/>
        </w:rPr>
      </w:pPr>
    </w:p>
    <w:p w14:paraId="51073E6D" w14:textId="77777777" w:rsidR="00003872" w:rsidRDefault="00003872" w:rsidP="00224852">
      <w:pPr>
        <w:pStyle w:val="Default"/>
        <w:spacing w:line="276" w:lineRule="auto"/>
        <w:ind w:left="1134" w:right="1423"/>
        <w:jc w:val="both"/>
        <w:rPr>
          <w:rFonts w:ascii="Century Gothic" w:hAnsi="Century Gothic" w:cstheme="majorHAnsi"/>
          <w:b/>
          <w:bCs/>
          <w:color w:val="221F1F"/>
          <w:sz w:val="20"/>
          <w:szCs w:val="20"/>
          <w:lang w:val="fr-BE"/>
        </w:rPr>
      </w:pPr>
    </w:p>
    <w:p w14:paraId="6276D732" w14:textId="77777777" w:rsidR="00003872" w:rsidRDefault="00003872" w:rsidP="00224852">
      <w:pPr>
        <w:pStyle w:val="Default"/>
        <w:spacing w:line="276" w:lineRule="auto"/>
        <w:ind w:left="1134" w:right="1423"/>
        <w:jc w:val="both"/>
        <w:rPr>
          <w:rFonts w:ascii="Century Gothic" w:hAnsi="Century Gothic" w:cstheme="majorHAnsi"/>
          <w:b/>
          <w:bCs/>
          <w:color w:val="221F1F"/>
          <w:sz w:val="20"/>
          <w:szCs w:val="20"/>
          <w:lang w:val="fr-BE"/>
        </w:rPr>
      </w:pPr>
    </w:p>
    <w:p w14:paraId="0306291C" w14:textId="77777777" w:rsidR="00003872" w:rsidRPr="006C181D" w:rsidRDefault="00003872" w:rsidP="00224852">
      <w:pPr>
        <w:pStyle w:val="Default"/>
        <w:spacing w:line="276" w:lineRule="auto"/>
        <w:ind w:left="1134" w:right="1423"/>
        <w:jc w:val="both"/>
        <w:rPr>
          <w:rFonts w:ascii="Century Gothic" w:hAnsi="Century Gothic" w:cstheme="majorHAnsi"/>
          <w:b/>
          <w:bCs/>
          <w:color w:val="221F1F"/>
          <w:sz w:val="20"/>
          <w:szCs w:val="20"/>
          <w:lang w:val="fr-BE"/>
        </w:rPr>
      </w:pPr>
    </w:p>
    <w:p w14:paraId="360FDAA5" w14:textId="77777777" w:rsidR="00224852" w:rsidRPr="006C181D" w:rsidRDefault="00224852" w:rsidP="00224852">
      <w:pPr>
        <w:pStyle w:val="Default"/>
        <w:spacing w:line="276" w:lineRule="auto"/>
        <w:ind w:left="1134" w:right="1423"/>
        <w:jc w:val="both"/>
        <w:rPr>
          <w:rFonts w:ascii="Century Gothic" w:hAnsi="Century Gothic" w:cstheme="majorHAnsi"/>
          <w:b/>
          <w:bCs/>
          <w:color w:val="221F1F"/>
          <w:sz w:val="20"/>
          <w:szCs w:val="20"/>
          <w:lang w:val="fr-BE"/>
        </w:rPr>
      </w:pPr>
    </w:p>
    <w:p w14:paraId="1943AF9B" w14:textId="77777777" w:rsidR="00224852" w:rsidRPr="00922869" w:rsidRDefault="00224852" w:rsidP="00224852">
      <w:pPr>
        <w:pStyle w:val="Heading1"/>
        <w:spacing w:line="276" w:lineRule="auto"/>
        <w:rPr>
          <w:rFonts w:ascii="Century Gothic" w:hAnsi="Century Gothic" w:cstheme="majorHAnsi"/>
          <w:sz w:val="20"/>
          <w:szCs w:val="20"/>
          <w:lang w:val="fr-BE"/>
        </w:rPr>
      </w:pPr>
      <w:r w:rsidRPr="00922869">
        <w:rPr>
          <w:rFonts w:ascii="Century Gothic" w:hAnsi="Century Gothic" w:cstheme="majorHAnsi"/>
          <w:sz w:val="20"/>
          <w:szCs w:val="20"/>
          <w:lang w:val="fr-BE"/>
        </w:rPr>
        <w:t xml:space="preserve">III. </w:t>
      </w:r>
      <w:r w:rsidRPr="00922869">
        <w:rPr>
          <w:rFonts w:ascii="Century Gothic" w:hAnsi="Century Gothic" w:cstheme="majorHAnsi"/>
          <w:sz w:val="20"/>
          <w:szCs w:val="20"/>
          <w:lang w:val="fr-BE"/>
        </w:rPr>
        <w:tab/>
      </w:r>
      <w:r>
        <w:rPr>
          <w:rFonts w:ascii="Century Gothic" w:hAnsi="Century Gothic" w:cstheme="majorHAnsi"/>
          <w:sz w:val="20"/>
          <w:szCs w:val="20"/>
          <w:lang w:val="fr-BE"/>
        </w:rPr>
        <w:tab/>
      </w:r>
      <w:r w:rsidRPr="00922869">
        <w:rPr>
          <w:rFonts w:ascii="Century Gothic" w:hAnsi="Century Gothic" w:cstheme="majorHAnsi"/>
          <w:sz w:val="20"/>
          <w:szCs w:val="20"/>
          <w:lang w:val="fr-BE"/>
        </w:rPr>
        <w:t>PRODUCTION DE DOCUMENTS</w:t>
      </w:r>
    </w:p>
    <w:p w14:paraId="54B4819C" w14:textId="77777777" w:rsidR="00224852" w:rsidRPr="00922869" w:rsidRDefault="00224852" w:rsidP="00224852">
      <w:pPr>
        <w:pStyle w:val="Default"/>
        <w:spacing w:line="276" w:lineRule="auto"/>
        <w:ind w:left="1134" w:right="1423"/>
        <w:jc w:val="both"/>
        <w:rPr>
          <w:rFonts w:ascii="Century Gothic" w:hAnsi="Century Gothic" w:cstheme="majorHAnsi"/>
          <w:color w:val="221F1F"/>
          <w:sz w:val="20"/>
          <w:szCs w:val="20"/>
          <w:lang w:val="fr-BE"/>
        </w:rPr>
      </w:pPr>
    </w:p>
    <w:p w14:paraId="2BDD0F45" w14:textId="5265C669" w:rsidR="00224852" w:rsidRPr="006C181D" w:rsidRDefault="00100788" w:rsidP="00224852">
      <w:pPr>
        <w:pStyle w:val="Default"/>
        <w:spacing w:line="276" w:lineRule="auto"/>
        <w:ind w:left="1134" w:right="1423"/>
        <w:jc w:val="both"/>
        <w:rPr>
          <w:rFonts w:ascii="Century Gothic" w:hAnsi="Century Gothic" w:cstheme="majorHAnsi"/>
          <w:color w:val="221F1F"/>
          <w:sz w:val="20"/>
          <w:szCs w:val="20"/>
          <w:lang w:val="fr-BE"/>
        </w:rPr>
      </w:pPr>
      <w:r>
        <w:rPr>
          <w:rFonts w:ascii="Century Gothic" w:hAnsi="Century Gothic" w:cstheme="majorHAnsi"/>
          <w:color w:val="221F1F"/>
          <w:sz w:val="20"/>
          <w:szCs w:val="20"/>
          <w:lang w:val="fr-BE"/>
        </w:rPr>
        <w:t>T</w:t>
      </w:r>
      <w:r w:rsidR="00224852" w:rsidRPr="006C181D">
        <w:rPr>
          <w:rFonts w:ascii="Century Gothic" w:hAnsi="Century Gothic" w:cstheme="majorHAnsi"/>
          <w:color w:val="221F1F"/>
          <w:sz w:val="20"/>
          <w:szCs w:val="20"/>
          <w:lang w:val="fr-BE"/>
        </w:rPr>
        <w:t>ous l</w:t>
      </w:r>
      <w:r>
        <w:rPr>
          <w:rFonts w:ascii="Century Gothic" w:hAnsi="Century Gothic" w:cstheme="majorHAnsi"/>
          <w:color w:val="221F1F"/>
          <w:sz w:val="20"/>
          <w:szCs w:val="20"/>
          <w:lang w:val="fr-BE"/>
        </w:rPr>
        <w:t xml:space="preserve">a production de </w:t>
      </w:r>
      <w:r w:rsidR="00224852" w:rsidRPr="006C181D">
        <w:rPr>
          <w:rFonts w:ascii="Century Gothic" w:hAnsi="Century Gothic" w:cstheme="majorHAnsi"/>
          <w:color w:val="221F1F"/>
          <w:sz w:val="20"/>
          <w:szCs w:val="20"/>
          <w:lang w:val="fr-BE"/>
        </w:rPr>
        <w:t xml:space="preserve">documents </w:t>
      </w:r>
      <w:r>
        <w:rPr>
          <w:rFonts w:ascii="Century Gothic" w:hAnsi="Century Gothic" w:cstheme="majorHAnsi"/>
          <w:color w:val="221F1F"/>
          <w:sz w:val="20"/>
          <w:szCs w:val="20"/>
          <w:lang w:val="fr-BE"/>
        </w:rPr>
        <w:t xml:space="preserve">se fait </w:t>
      </w:r>
      <w:r w:rsidR="00224852" w:rsidRPr="006C181D">
        <w:rPr>
          <w:rFonts w:ascii="Century Gothic" w:hAnsi="Century Gothic" w:cstheme="majorHAnsi"/>
          <w:color w:val="221F1F"/>
          <w:sz w:val="20"/>
          <w:szCs w:val="20"/>
          <w:lang w:val="fr-BE"/>
        </w:rPr>
        <w:t>par voie électronique, à moins qu'il ne soit absolument nécessaire de procéder autrement.</w:t>
      </w:r>
    </w:p>
    <w:p w14:paraId="5A9F9C7C" w14:textId="77777777" w:rsidR="00224852" w:rsidRPr="006C181D" w:rsidRDefault="00224852" w:rsidP="00224852">
      <w:pPr>
        <w:pStyle w:val="Default"/>
        <w:spacing w:line="276" w:lineRule="auto"/>
        <w:ind w:right="1423"/>
        <w:jc w:val="both"/>
        <w:rPr>
          <w:rFonts w:ascii="Century Gothic" w:hAnsi="Century Gothic" w:cstheme="majorHAnsi"/>
          <w:color w:val="221F1F"/>
          <w:sz w:val="20"/>
          <w:szCs w:val="20"/>
          <w:lang w:val="fr-BE"/>
        </w:rPr>
      </w:pPr>
    </w:p>
    <w:p w14:paraId="384339C2" w14:textId="77777777" w:rsidR="00224852" w:rsidRPr="006C181D" w:rsidRDefault="00224852" w:rsidP="00224852">
      <w:pPr>
        <w:pStyle w:val="Default"/>
        <w:spacing w:line="276" w:lineRule="auto"/>
        <w:ind w:left="1134" w:right="1423"/>
        <w:jc w:val="both"/>
        <w:rPr>
          <w:rFonts w:ascii="Century Gothic" w:hAnsi="Century Gothic" w:cstheme="majorHAnsi"/>
          <w:color w:val="221F1F"/>
          <w:sz w:val="20"/>
          <w:szCs w:val="20"/>
          <w:lang w:val="fr-BE"/>
        </w:rPr>
      </w:pPr>
    </w:p>
    <w:p w14:paraId="060B92DC" w14:textId="77777777" w:rsidR="00224852" w:rsidRPr="006C181D" w:rsidRDefault="00224852" w:rsidP="00224852">
      <w:pPr>
        <w:pStyle w:val="Heading1"/>
        <w:spacing w:line="276" w:lineRule="auto"/>
        <w:rPr>
          <w:rFonts w:ascii="Century Gothic" w:hAnsi="Century Gothic" w:cstheme="majorHAnsi"/>
          <w:sz w:val="20"/>
          <w:szCs w:val="20"/>
          <w:lang w:val="fr-BE"/>
        </w:rPr>
      </w:pPr>
      <w:r w:rsidRPr="006C181D">
        <w:rPr>
          <w:rFonts w:ascii="Century Gothic" w:hAnsi="Century Gothic" w:cstheme="majorHAnsi"/>
          <w:sz w:val="20"/>
          <w:szCs w:val="20"/>
          <w:lang w:val="fr-BE"/>
        </w:rPr>
        <w:t xml:space="preserve">IV. </w:t>
      </w:r>
      <w:r w:rsidRPr="006C181D">
        <w:rPr>
          <w:rFonts w:ascii="Century Gothic" w:hAnsi="Century Gothic" w:cstheme="majorHAnsi"/>
          <w:sz w:val="20"/>
          <w:szCs w:val="20"/>
          <w:lang w:val="fr-BE"/>
        </w:rPr>
        <w:tab/>
        <w:t xml:space="preserve">PRÉPARATION DES TÉMOINS ET DES EXPERTS </w:t>
      </w:r>
    </w:p>
    <w:p w14:paraId="050DAB10" w14:textId="77777777" w:rsidR="00224852" w:rsidRPr="006C181D" w:rsidRDefault="00224852" w:rsidP="00224852">
      <w:pPr>
        <w:pStyle w:val="Default"/>
        <w:spacing w:line="276" w:lineRule="auto"/>
        <w:ind w:left="1134" w:right="1423"/>
        <w:jc w:val="both"/>
        <w:rPr>
          <w:rFonts w:ascii="Century Gothic" w:hAnsi="Century Gothic" w:cstheme="majorHAnsi"/>
          <w:color w:val="221F1F"/>
          <w:sz w:val="20"/>
          <w:szCs w:val="20"/>
          <w:lang w:val="fr-BE"/>
        </w:rPr>
      </w:pPr>
    </w:p>
    <w:p w14:paraId="78682D92" w14:textId="2C8F9D22" w:rsidR="00224852" w:rsidRPr="006C181D" w:rsidRDefault="00224852" w:rsidP="00224852">
      <w:pPr>
        <w:pStyle w:val="Default"/>
        <w:spacing w:line="276" w:lineRule="auto"/>
        <w:ind w:left="1134"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A. Les </w:t>
      </w:r>
      <w:r>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s mett</w:t>
      </w:r>
      <w:r w:rsidR="00100788">
        <w:rPr>
          <w:rFonts w:ascii="Century Gothic" w:hAnsi="Century Gothic" w:cstheme="majorHAnsi"/>
          <w:color w:val="221F1F"/>
          <w:sz w:val="20"/>
          <w:szCs w:val="20"/>
          <w:lang w:val="fr-BE"/>
        </w:rPr>
        <w:t>ron</w:t>
      </w:r>
      <w:r w:rsidR="00003872">
        <w:rPr>
          <w:rFonts w:ascii="Century Gothic" w:hAnsi="Century Gothic" w:cstheme="majorHAnsi"/>
          <w:color w:val="221F1F"/>
          <w:sz w:val="20"/>
          <w:szCs w:val="20"/>
          <w:lang w:val="fr-BE"/>
        </w:rPr>
        <w:t>t</w:t>
      </w:r>
      <w:r w:rsidRPr="006C181D">
        <w:rPr>
          <w:rFonts w:ascii="Century Gothic" w:hAnsi="Century Gothic" w:cstheme="majorHAnsi"/>
          <w:color w:val="221F1F"/>
          <w:sz w:val="20"/>
          <w:szCs w:val="20"/>
          <w:lang w:val="fr-BE"/>
        </w:rPr>
        <w:t xml:space="preserve"> tout en œuvre pour que les consultations</w:t>
      </w:r>
      <w:r w:rsidR="00FE2073">
        <w:rPr>
          <w:rFonts w:ascii="Century Gothic" w:hAnsi="Century Gothic" w:cstheme="majorHAnsi"/>
          <w:color w:val="221F1F"/>
          <w:sz w:val="20"/>
          <w:szCs w:val="20"/>
          <w:lang w:val="fr-BE"/>
        </w:rPr>
        <w:t xml:space="preserve"> et </w:t>
      </w:r>
      <w:r w:rsidRPr="006C181D">
        <w:rPr>
          <w:rFonts w:ascii="Century Gothic" w:hAnsi="Century Gothic" w:cstheme="majorHAnsi"/>
          <w:color w:val="221F1F"/>
          <w:sz w:val="20"/>
          <w:szCs w:val="20"/>
          <w:lang w:val="fr-BE"/>
        </w:rPr>
        <w:t xml:space="preserve">réunions de témoins et d'experts et les réunions conjointes d'experts se déroulent à distance plutôt qu'en personne, sauf si cela n'est pas possible ou approprié. Lorsque des réunions en personne sont jugées nécessaires, les </w:t>
      </w:r>
      <w:r>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w:t>
      </w:r>
      <w:r w:rsidR="00100788">
        <w:rPr>
          <w:rFonts w:ascii="Century Gothic" w:hAnsi="Century Gothic" w:cstheme="majorHAnsi"/>
          <w:color w:val="221F1F"/>
          <w:sz w:val="20"/>
          <w:szCs w:val="20"/>
          <w:lang w:val="fr-BE"/>
        </w:rPr>
        <w:t>limiteront</w:t>
      </w:r>
      <w:r w:rsidRPr="006C181D">
        <w:rPr>
          <w:rFonts w:ascii="Century Gothic" w:hAnsi="Century Gothic" w:cstheme="majorHAnsi"/>
          <w:color w:val="221F1F"/>
          <w:sz w:val="20"/>
          <w:szCs w:val="20"/>
          <w:lang w:val="fr-BE"/>
        </w:rPr>
        <w:t xml:space="preserve"> le nombre de participants à ceux qui sont strictement nécessaires. </w:t>
      </w:r>
    </w:p>
    <w:p w14:paraId="4FA9330C" w14:textId="77777777" w:rsidR="00224852" w:rsidRPr="006C181D" w:rsidRDefault="00224852" w:rsidP="00224852">
      <w:pPr>
        <w:pStyle w:val="Default"/>
        <w:spacing w:line="276" w:lineRule="auto"/>
        <w:ind w:left="1134" w:right="1423"/>
        <w:jc w:val="both"/>
        <w:rPr>
          <w:rFonts w:ascii="Century Gothic" w:hAnsi="Century Gothic" w:cstheme="majorHAnsi"/>
          <w:color w:val="221F1F"/>
          <w:sz w:val="20"/>
          <w:szCs w:val="20"/>
          <w:lang w:val="fr-BE"/>
        </w:rPr>
      </w:pPr>
    </w:p>
    <w:p w14:paraId="29183AB0" w14:textId="77777777" w:rsidR="00224852" w:rsidRPr="006C181D" w:rsidRDefault="00224852" w:rsidP="00224852">
      <w:pPr>
        <w:pStyle w:val="Default"/>
        <w:spacing w:line="276" w:lineRule="auto"/>
        <w:ind w:left="1134"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B. Chaque fois que cela est possible et approprié, les documents destinés à l'examen des témoins et des experts sont fournis et examinés par voie électronique. </w:t>
      </w:r>
    </w:p>
    <w:p w14:paraId="219037EC" w14:textId="77777777" w:rsidR="00224852" w:rsidRPr="006C181D" w:rsidRDefault="00224852" w:rsidP="00224852">
      <w:pPr>
        <w:pStyle w:val="Default"/>
        <w:spacing w:line="276" w:lineRule="auto"/>
        <w:ind w:left="1134" w:right="1423"/>
        <w:jc w:val="both"/>
        <w:rPr>
          <w:rFonts w:ascii="Century Gothic" w:hAnsi="Century Gothic" w:cstheme="majorHAnsi"/>
          <w:color w:val="221F1F"/>
          <w:sz w:val="20"/>
          <w:szCs w:val="20"/>
          <w:lang w:val="fr-BE"/>
        </w:rPr>
      </w:pPr>
    </w:p>
    <w:p w14:paraId="34BE253D" w14:textId="77777777" w:rsidR="00224852" w:rsidRPr="006C181D" w:rsidRDefault="00224852" w:rsidP="00224852">
      <w:pPr>
        <w:pStyle w:val="Default"/>
        <w:spacing w:line="276" w:lineRule="auto"/>
        <w:ind w:left="1134" w:right="1423"/>
        <w:jc w:val="both"/>
        <w:rPr>
          <w:rFonts w:ascii="Century Gothic" w:hAnsi="Century Gothic" w:cstheme="majorHAnsi"/>
          <w:color w:val="221F1F"/>
          <w:sz w:val="20"/>
          <w:szCs w:val="20"/>
          <w:lang w:val="fr-BE"/>
        </w:rPr>
      </w:pPr>
    </w:p>
    <w:p w14:paraId="7DA75A17" w14:textId="77777777" w:rsidR="00224852" w:rsidRPr="00224852" w:rsidRDefault="00224852" w:rsidP="00224852">
      <w:pPr>
        <w:pStyle w:val="Heading1"/>
        <w:spacing w:line="276" w:lineRule="auto"/>
        <w:rPr>
          <w:rFonts w:ascii="Century Gothic" w:hAnsi="Century Gothic" w:cstheme="majorHAnsi"/>
          <w:sz w:val="20"/>
          <w:szCs w:val="20"/>
          <w:lang w:val="fr-BE"/>
        </w:rPr>
      </w:pPr>
      <w:r w:rsidRPr="00224852">
        <w:rPr>
          <w:rFonts w:ascii="Century Gothic" w:hAnsi="Century Gothic" w:cstheme="majorHAnsi"/>
          <w:sz w:val="20"/>
          <w:szCs w:val="20"/>
          <w:lang w:val="fr-BE"/>
        </w:rPr>
        <w:t xml:space="preserve">V. </w:t>
      </w:r>
      <w:r w:rsidRPr="00224852">
        <w:rPr>
          <w:rFonts w:ascii="Century Gothic" w:hAnsi="Century Gothic" w:cstheme="majorHAnsi"/>
          <w:sz w:val="20"/>
          <w:szCs w:val="20"/>
          <w:lang w:val="fr-BE"/>
        </w:rPr>
        <w:tab/>
      </w:r>
      <w:r w:rsidRPr="00224852">
        <w:rPr>
          <w:rFonts w:ascii="Century Gothic" w:hAnsi="Century Gothic" w:cstheme="majorHAnsi"/>
          <w:sz w:val="20"/>
          <w:szCs w:val="20"/>
          <w:lang w:val="fr-BE"/>
        </w:rPr>
        <w:tab/>
        <w:t xml:space="preserve">AUDITIONS </w:t>
      </w:r>
    </w:p>
    <w:p w14:paraId="183828C2" w14:textId="77777777" w:rsidR="00224852" w:rsidRPr="00224852" w:rsidRDefault="00224852" w:rsidP="00224852">
      <w:pPr>
        <w:pStyle w:val="Default"/>
        <w:spacing w:line="276" w:lineRule="auto"/>
        <w:ind w:left="1134" w:right="1423"/>
        <w:jc w:val="both"/>
        <w:rPr>
          <w:rFonts w:ascii="Century Gothic" w:hAnsi="Century Gothic" w:cstheme="majorHAnsi"/>
          <w:color w:val="221F1F"/>
          <w:sz w:val="20"/>
          <w:szCs w:val="20"/>
          <w:lang w:val="fr-BE"/>
        </w:rPr>
      </w:pPr>
    </w:p>
    <w:p w14:paraId="7E01DDE5" w14:textId="1C8BF739" w:rsidR="00224852" w:rsidRDefault="00224852" w:rsidP="00224852">
      <w:pPr>
        <w:pStyle w:val="Default"/>
        <w:spacing w:line="276" w:lineRule="auto"/>
        <w:ind w:left="1134"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A. Les </w:t>
      </w:r>
      <w:r w:rsidR="00306CF1">
        <w:rPr>
          <w:rFonts w:ascii="Century Gothic" w:hAnsi="Century Gothic" w:cstheme="majorHAnsi"/>
          <w:color w:val="221F1F"/>
          <w:sz w:val="20"/>
          <w:szCs w:val="20"/>
          <w:lang w:val="fr-BE"/>
        </w:rPr>
        <w:t xml:space="preserve">réunions </w:t>
      </w:r>
      <w:r w:rsidRPr="006C181D">
        <w:rPr>
          <w:rFonts w:ascii="Century Gothic" w:hAnsi="Century Gothic" w:cstheme="majorHAnsi"/>
          <w:color w:val="221F1F"/>
          <w:sz w:val="20"/>
          <w:szCs w:val="20"/>
          <w:lang w:val="fr-BE"/>
        </w:rPr>
        <w:t xml:space="preserve">préalables à l'audience, les audiences de procédure et les audiences sur le fond se déroulent à distance, par audioconférence ou vidéoconférence, </w:t>
      </w:r>
      <w:r w:rsidR="00100788" w:rsidRPr="00100788">
        <w:rPr>
          <w:rFonts w:ascii="Century Gothic" w:hAnsi="Century Gothic" w:cstheme="majorHAnsi"/>
          <w:color w:val="221F1F"/>
          <w:sz w:val="20"/>
          <w:szCs w:val="20"/>
          <w:lang w:val="fr-BE"/>
        </w:rPr>
        <w:t xml:space="preserve">à moins que les </w:t>
      </w:r>
      <w:r w:rsidR="00100788">
        <w:rPr>
          <w:rFonts w:ascii="Century Gothic" w:hAnsi="Century Gothic" w:cstheme="majorHAnsi"/>
          <w:color w:val="221F1F"/>
          <w:sz w:val="20"/>
          <w:szCs w:val="20"/>
          <w:lang w:val="fr-BE"/>
        </w:rPr>
        <w:t>P</w:t>
      </w:r>
      <w:r w:rsidR="00100788" w:rsidRPr="00100788">
        <w:rPr>
          <w:rFonts w:ascii="Century Gothic" w:hAnsi="Century Gothic" w:cstheme="majorHAnsi"/>
          <w:color w:val="221F1F"/>
          <w:sz w:val="20"/>
          <w:szCs w:val="20"/>
          <w:lang w:val="fr-BE"/>
        </w:rPr>
        <w:t xml:space="preserve">arties et le </w:t>
      </w:r>
      <w:r w:rsidR="00100788">
        <w:rPr>
          <w:rFonts w:ascii="Century Gothic" w:hAnsi="Century Gothic" w:cstheme="majorHAnsi"/>
          <w:color w:val="221F1F"/>
          <w:sz w:val="20"/>
          <w:szCs w:val="20"/>
          <w:lang w:val="fr-BE"/>
        </w:rPr>
        <w:t>T</w:t>
      </w:r>
      <w:r w:rsidR="00100788" w:rsidRPr="00100788">
        <w:rPr>
          <w:rFonts w:ascii="Century Gothic" w:hAnsi="Century Gothic" w:cstheme="majorHAnsi"/>
          <w:color w:val="221F1F"/>
          <w:sz w:val="20"/>
          <w:szCs w:val="20"/>
          <w:lang w:val="fr-BE"/>
        </w:rPr>
        <w:t xml:space="preserve">ribunal </w:t>
      </w:r>
      <w:r w:rsidR="00100788">
        <w:rPr>
          <w:rFonts w:ascii="Century Gothic" w:hAnsi="Century Gothic" w:cstheme="majorHAnsi"/>
          <w:color w:val="221F1F"/>
          <w:sz w:val="20"/>
          <w:szCs w:val="20"/>
          <w:lang w:val="fr-BE"/>
        </w:rPr>
        <w:t>A</w:t>
      </w:r>
      <w:r w:rsidR="00100788" w:rsidRPr="00100788">
        <w:rPr>
          <w:rFonts w:ascii="Century Gothic" w:hAnsi="Century Gothic" w:cstheme="majorHAnsi"/>
          <w:color w:val="221F1F"/>
          <w:sz w:val="20"/>
          <w:szCs w:val="20"/>
          <w:lang w:val="fr-BE"/>
        </w:rPr>
        <w:t>rbitral ne conviennent qu'il serait impossible ou inopportun de le faire.</w:t>
      </w:r>
    </w:p>
    <w:p w14:paraId="5CBD1505" w14:textId="77777777" w:rsidR="00306CF1" w:rsidRPr="006C181D" w:rsidRDefault="00306CF1" w:rsidP="00224852">
      <w:pPr>
        <w:pStyle w:val="Default"/>
        <w:spacing w:line="276" w:lineRule="auto"/>
        <w:ind w:left="1134" w:right="1423"/>
        <w:jc w:val="both"/>
        <w:rPr>
          <w:rFonts w:ascii="Century Gothic" w:hAnsi="Century Gothic" w:cstheme="majorHAnsi"/>
          <w:color w:val="221F1F"/>
          <w:sz w:val="20"/>
          <w:szCs w:val="20"/>
          <w:lang w:val="fr-BE"/>
        </w:rPr>
      </w:pPr>
    </w:p>
    <w:p w14:paraId="28AA9FA4" w14:textId="77777777" w:rsidR="00224852" w:rsidRPr="006C181D" w:rsidRDefault="00224852" w:rsidP="00224852">
      <w:pPr>
        <w:pStyle w:val="Default"/>
        <w:spacing w:line="276" w:lineRule="auto"/>
        <w:ind w:left="1134"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B. Lorsque les </w:t>
      </w:r>
      <w:r>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le </w:t>
      </w:r>
      <w:r>
        <w:rPr>
          <w:rFonts w:ascii="Century Gothic" w:hAnsi="Century Gothic" w:cstheme="majorHAnsi"/>
          <w:color w:val="221F1F"/>
          <w:sz w:val="20"/>
          <w:szCs w:val="20"/>
          <w:lang w:val="fr-BE"/>
        </w:rPr>
        <w:t>Tribunal Arbitral</w:t>
      </w:r>
      <w:r w:rsidRPr="006C181D">
        <w:rPr>
          <w:rFonts w:ascii="Century Gothic" w:hAnsi="Century Gothic" w:cstheme="majorHAnsi"/>
          <w:color w:val="221F1F"/>
          <w:sz w:val="20"/>
          <w:szCs w:val="20"/>
          <w:lang w:val="fr-BE"/>
        </w:rPr>
        <w:t xml:space="preserve"> et tout autre participant sont situés dans des fuseaux horaires différents, les </w:t>
      </w:r>
      <w:r>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et le </w:t>
      </w:r>
      <w:r>
        <w:rPr>
          <w:rFonts w:ascii="Century Gothic" w:hAnsi="Century Gothic" w:cstheme="majorHAnsi"/>
          <w:color w:val="221F1F"/>
          <w:sz w:val="20"/>
          <w:szCs w:val="20"/>
          <w:lang w:val="fr-BE"/>
        </w:rPr>
        <w:t>Tribunal Arbitral</w:t>
      </w:r>
      <w:r w:rsidRPr="006C181D">
        <w:rPr>
          <w:rFonts w:ascii="Century Gothic" w:hAnsi="Century Gothic" w:cstheme="majorHAnsi"/>
          <w:color w:val="221F1F"/>
          <w:sz w:val="20"/>
          <w:szCs w:val="20"/>
          <w:lang w:val="fr-BE"/>
        </w:rPr>
        <w:t xml:space="preserve"> envisagent de fixer des jours d'audience plus courts à un moment qui convient aux </w:t>
      </w:r>
      <w:r>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et au </w:t>
      </w:r>
      <w:r>
        <w:rPr>
          <w:rFonts w:ascii="Century Gothic" w:hAnsi="Century Gothic" w:cstheme="majorHAnsi"/>
          <w:color w:val="221F1F"/>
          <w:sz w:val="20"/>
          <w:szCs w:val="20"/>
          <w:lang w:val="fr-BE"/>
        </w:rPr>
        <w:t>Tribunal Arbitral</w:t>
      </w:r>
      <w:r w:rsidRPr="006C181D">
        <w:rPr>
          <w:rFonts w:ascii="Century Gothic" w:hAnsi="Century Gothic" w:cstheme="majorHAnsi"/>
          <w:color w:val="221F1F"/>
          <w:sz w:val="20"/>
          <w:szCs w:val="20"/>
          <w:lang w:val="fr-BE"/>
        </w:rPr>
        <w:t xml:space="preserve">, idéalement à mi-chemin entre les </w:t>
      </w:r>
      <w:r>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ayant le plus grand décalage horaire, ou d'une autre manière juste et équitable, sur une période plus longue. </w:t>
      </w:r>
    </w:p>
    <w:p w14:paraId="34BB1D63" w14:textId="77777777" w:rsidR="00224852" w:rsidRPr="006C181D" w:rsidRDefault="00224852" w:rsidP="00224852">
      <w:pPr>
        <w:pStyle w:val="Default"/>
        <w:spacing w:line="276" w:lineRule="auto"/>
        <w:ind w:left="1134" w:right="1423"/>
        <w:jc w:val="both"/>
        <w:rPr>
          <w:rFonts w:ascii="Century Gothic" w:hAnsi="Century Gothic" w:cstheme="majorHAnsi"/>
          <w:color w:val="221F1F"/>
          <w:sz w:val="20"/>
          <w:szCs w:val="20"/>
          <w:lang w:val="fr-BE"/>
        </w:rPr>
      </w:pPr>
    </w:p>
    <w:p w14:paraId="09632B65" w14:textId="77777777" w:rsidR="00224852" w:rsidRPr="006C181D" w:rsidRDefault="00224852" w:rsidP="00224852">
      <w:pPr>
        <w:pStyle w:val="Default"/>
        <w:spacing w:line="276" w:lineRule="auto"/>
        <w:ind w:left="1134"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C. Lorsque des audiences en personne sont nécessaires, les </w:t>
      </w:r>
      <w:r>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doivent, dans la mesure du possible : </w:t>
      </w:r>
    </w:p>
    <w:p w14:paraId="3C847FA8" w14:textId="77777777" w:rsidR="00224852" w:rsidRPr="006C181D" w:rsidRDefault="00224852" w:rsidP="00224852">
      <w:pPr>
        <w:pStyle w:val="Default"/>
        <w:spacing w:line="276" w:lineRule="auto"/>
        <w:ind w:left="1418"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1. Utiliser la technologie pour afficher des documents, des </w:t>
      </w:r>
      <w:r>
        <w:rPr>
          <w:rFonts w:ascii="Century Gothic" w:hAnsi="Century Gothic" w:cstheme="majorHAnsi"/>
          <w:color w:val="221F1F"/>
          <w:sz w:val="20"/>
          <w:szCs w:val="20"/>
          <w:lang w:val="fr-BE"/>
        </w:rPr>
        <w:t>mémoires</w:t>
      </w:r>
      <w:r w:rsidRPr="006C181D">
        <w:rPr>
          <w:rFonts w:ascii="Century Gothic" w:hAnsi="Century Gothic" w:cstheme="majorHAnsi"/>
          <w:color w:val="221F1F"/>
          <w:sz w:val="20"/>
          <w:szCs w:val="20"/>
          <w:lang w:val="fr-BE"/>
        </w:rPr>
        <w:t xml:space="preserve">, des témoignages et des preuves ; </w:t>
      </w:r>
    </w:p>
    <w:p w14:paraId="42223230" w14:textId="77777777" w:rsidR="00224852" w:rsidRPr="006C181D" w:rsidRDefault="00224852" w:rsidP="00224852">
      <w:pPr>
        <w:pStyle w:val="Default"/>
        <w:spacing w:line="276" w:lineRule="auto"/>
        <w:ind w:left="1418"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2. Procéder à l'audition des témoins et des experts à distance, dans la mesure du possible ; et </w:t>
      </w:r>
    </w:p>
    <w:p w14:paraId="34EC3354" w14:textId="77777777" w:rsidR="00224852" w:rsidRPr="006C181D" w:rsidRDefault="00224852" w:rsidP="00224852">
      <w:pPr>
        <w:pStyle w:val="Default"/>
        <w:spacing w:line="276" w:lineRule="auto"/>
        <w:ind w:left="1418"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3. Engager des fournisseurs et des prestataires de services, y compris des sténographes judiciaires, des interprètes, etc. qui se trouvent sur le lieu de l'audience ou qui peuvent fournir des services à distance. </w:t>
      </w:r>
    </w:p>
    <w:p w14:paraId="6479F9D3" w14:textId="77777777" w:rsidR="00224852" w:rsidRPr="006C181D" w:rsidRDefault="00224852" w:rsidP="00224852">
      <w:pPr>
        <w:pStyle w:val="Default"/>
        <w:spacing w:line="276" w:lineRule="auto"/>
        <w:ind w:left="1134" w:right="1423"/>
        <w:jc w:val="both"/>
        <w:rPr>
          <w:rFonts w:ascii="Century Gothic" w:hAnsi="Century Gothic" w:cstheme="majorHAnsi"/>
          <w:color w:val="221F1F"/>
          <w:sz w:val="20"/>
          <w:szCs w:val="20"/>
          <w:lang w:val="fr-BE"/>
        </w:rPr>
      </w:pPr>
    </w:p>
    <w:p w14:paraId="36720B77" w14:textId="77777777" w:rsidR="00224852" w:rsidRPr="006C181D" w:rsidRDefault="00224852" w:rsidP="00224852">
      <w:pPr>
        <w:pStyle w:val="Default"/>
        <w:spacing w:line="276" w:lineRule="auto"/>
        <w:ind w:left="1134"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D. Documents électroniques : </w:t>
      </w:r>
    </w:p>
    <w:p w14:paraId="502E98B7" w14:textId="77777777" w:rsidR="00224852" w:rsidRPr="006C181D" w:rsidRDefault="00224852" w:rsidP="00224852">
      <w:pPr>
        <w:pStyle w:val="Default"/>
        <w:spacing w:line="276" w:lineRule="auto"/>
        <w:ind w:left="1418"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1. Dans la mesure du possible, ils sont projetés sur un écran ou peuvent être consultés électroniquement par cha</w:t>
      </w:r>
      <w:r>
        <w:rPr>
          <w:rFonts w:ascii="Century Gothic" w:hAnsi="Century Gothic" w:cstheme="majorHAnsi"/>
          <w:color w:val="221F1F"/>
          <w:sz w:val="20"/>
          <w:szCs w:val="20"/>
          <w:lang w:val="fr-BE"/>
        </w:rPr>
        <w:t>cun des</w:t>
      </w:r>
      <w:r w:rsidRPr="006C181D">
        <w:rPr>
          <w:rFonts w:ascii="Century Gothic" w:hAnsi="Century Gothic" w:cstheme="majorHAnsi"/>
          <w:color w:val="221F1F"/>
          <w:sz w:val="20"/>
          <w:szCs w:val="20"/>
          <w:lang w:val="fr-BE"/>
        </w:rPr>
        <w:t xml:space="preserve"> </w:t>
      </w:r>
      <w:r w:rsidRPr="006C181D">
        <w:rPr>
          <w:rFonts w:ascii="Century Gothic" w:hAnsi="Century Gothic" w:cstheme="majorHAnsi"/>
          <w:color w:val="221F1F"/>
          <w:sz w:val="20"/>
          <w:szCs w:val="20"/>
          <w:lang w:val="fr-BE"/>
        </w:rPr>
        <w:lastRenderedPageBreak/>
        <w:t>participant</w:t>
      </w:r>
      <w:r>
        <w:rPr>
          <w:rFonts w:ascii="Century Gothic" w:hAnsi="Century Gothic" w:cstheme="majorHAnsi"/>
          <w:color w:val="221F1F"/>
          <w:sz w:val="20"/>
          <w:szCs w:val="20"/>
          <w:lang w:val="fr-BE"/>
        </w:rPr>
        <w:t>s</w:t>
      </w:r>
      <w:r w:rsidRPr="006C181D">
        <w:rPr>
          <w:rFonts w:ascii="Century Gothic" w:hAnsi="Century Gothic" w:cstheme="majorHAnsi"/>
          <w:color w:val="221F1F"/>
          <w:sz w:val="20"/>
          <w:szCs w:val="20"/>
          <w:lang w:val="fr-BE"/>
        </w:rPr>
        <w:t xml:space="preserve"> à </w:t>
      </w:r>
      <w:r>
        <w:rPr>
          <w:rFonts w:ascii="Century Gothic" w:hAnsi="Century Gothic" w:cstheme="majorHAnsi"/>
          <w:color w:val="221F1F"/>
          <w:sz w:val="20"/>
          <w:szCs w:val="20"/>
          <w:lang w:val="fr-BE"/>
        </w:rPr>
        <w:t>leur</w:t>
      </w:r>
      <w:r w:rsidRPr="006C181D">
        <w:rPr>
          <w:rFonts w:ascii="Century Gothic" w:hAnsi="Century Gothic" w:cstheme="majorHAnsi"/>
          <w:color w:val="221F1F"/>
          <w:sz w:val="20"/>
          <w:szCs w:val="20"/>
          <w:lang w:val="fr-BE"/>
        </w:rPr>
        <w:t xml:space="preserve"> guise, et des copies électroniques sont distribuées raisonnablement à l'avance. </w:t>
      </w:r>
    </w:p>
    <w:p w14:paraId="26A57F12" w14:textId="77777777" w:rsidR="00224852" w:rsidRPr="006C181D" w:rsidRDefault="00224852" w:rsidP="00224852">
      <w:pPr>
        <w:pStyle w:val="Default"/>
        <w:spacing w:line="276" w:lineRule="auto"/>
        <w:ind w:left="1418"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2. Lorsque des liasses d'audience sont utilisées, elles doivent être fournies sous forme électronique uniquement, sauf décision ou demande contraire du </w:t>
      </w:r>
      <w:r>
        <w:rPr>
          <w:rFonts w:ascii="Century Gothic" w:hAnsi="Century Gothic" w:cstheme="majorHAnsi"/>
          <w:color w:val="221F1F"/>
          <w:sz w:val="20"/>
          <w:szCs w:val="20"/>
          <w:lang w:val="fr-BE"/>
        </w:rPr>
        <w:t>Tribunal Arbitral</w:t>
      </w:r>
      <w:r w:rsidRPr="006C181D">
        <w:rPr>
          <w:rFonts w:ascii="Century Gothic" w:hAnsi="Century Gothic" w:cstheme="majorHAnsi"/>
          <w:color w:val="221F1F"/>
          <w:sz w:val="20"/>
          <w:szCs w:val="20"/>
          <w:lang w:val="fr-BE"/>
        </w:rPr>
        <w:t xml:space="preserve"> ou accord des </w:t>
      </w:r>
      <w:r>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w:t>
      </w:r>
    </w:p>
    <w:p w14:paraId="3608A02B" w14:textId="77777777" w:rsidR="00224852" w:rsidRPr="006C181D" w:rsidRDefault="00224852" w:rsidP="00224852">
      <w:pPr>
        <w:pStyle w:val="Default"/>
        <w:spacing w:line="276" w:lineRule="auto"/>
        <w:ind w:left="1134" w:right="1423"/>
        <w:jc w:val="both"/>
        <w:rPr>
          <w:rFonts w:ascii="Century Gothic" w:hAnsi="Century Gothic" w:cstheme="majorHAnsi"/>
          <w:color w:val="221F1F"/>
          <w:sz w:val="20"/>
          <w:szCs w:val="20"/>
          <w:lang w:val="fr-BE"/>
        </w:rPr>
      </w:pPr>
    </w:p>
    <w:p w14:paraId="03F5682B" w14:textId="77777777" w:rsidR="00224852" w:rsidRPr="006C181D" w:rsidRDefault="00224852" w:rsidP="00224852">
      <w:pPr>
        <w:pStyle w:val="Default"/>
        <w:spacing w:line="276" w:lineRule="auto"/>
        <w:ind w:left="1134"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E. Lorsque l'utilisation de documents papier est jugée nécessaire : </w:t>
      </w:r>
    </w:p>
    <w:p w14:paraId="78A9E53A" w14:textId="4097FF54" w:rsidR="00224852" w:rsidRPr="006C181D" w:rsidRDefault="00224852" w:rsidP="00224852">
      <w:pPr>
        <w:pStyle w:val="Default"/>
        <w:spacing w:line="276" w:lineRule="auto"/>
        <w:ind w:left="1418"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1. Les </w:t>
      </w:r>
      <w:r>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conviendront </w:t>
      </w:r>
      <w:r w:rsidR="00306CF1" w:rsidRPr="006C181D">
        <w:rPr>
          <w:rFonts w:ascii="Century Gothic" w:hAnsi="Century Gothic" w:cstheme="majorHAnsi"/>
          <w:color w:val="221F1F"/>
          <w:sz w:val="20"/>
          <w:szCs w:val="20"/>
          <w:lang w:val="fr-BE"/>
        </w:rPr>
        <w:t>d'un</w:t>
      </w:r>
      <w:r w:rsidR="002D6313">
        <w:rPr>
          <w:rFonts w:ascii="Century Gothic" w:hAnsi="Century Gothic" w:cstheme="majorHAnsi"/>
          <w:color w:val="221F1F"/>
          <w:sz w:val="20"/>
          <w:szCs w:val="20"/>
          <w:lang w:val="fr-BE"/>
        </w:rPr>
        <w:t xml:space="preserve"> dossier contenant</w:t>
      </w:r>
      <w:r w:rsidR="004A5A6A">
        <w:rPr>
          <w:rFonts w:ascii="Century Gothic" w:hAnsi="Century Gothic" w:cstheme="majorHAnsi"/>
          <w:color w:val="221F1F"/>
          <w:sz w:val="20"/>
          <w:szCs w:val="20"/>
          <w:lang w:val="fr-BE"/>
        </w:rPr>
        <w:t xml:space="preserve"> les</w:t>
      </w:r>
      <w:r w:rsidR="00306CF1">
        <w:rPr>
          <w:rFonts w:ascii="Century Gothic" w:hAnsi="Century Gothic" w:cstheme="majorHAnsi"/>
          <w:color w:val="221F1F"/>
          <w:sz w:val="20"/>
          <w:szCs w:val="20"/>
          <w:lang w:val="fr-BE"/>
        </w:rPr>
        <w:t xml:space="preserve"> principaux documents </w:t>
      </w:r>
      <w:r w:rsidRPr="006C181D">
        <w:rPr>
          <w:rFonts w:ascii="Century Gothic" w:hAnsi="Century Gothic" w:cstheme="majorHAnsi"/>
          <w:color w:val="221F1F"/>
          <w:sz w:val="20"/>
          <w:szCs w:val="20"/>
          <w:lang w:val="fr-BE"/>
        </w:rPr>
        <w:t xml:space="preserve">qui comprendra uniquement les pièces (et les parties de pièces) auxquelles les </w:t>
      </w:r>
      <w:r>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ont l'intention de se référer au cours de l'audience ; et </w:t>
      </w:r>
    </w:p>
    <w:p w14:paraId="28CBD756" w14:textId="1140ABEB" w:rsidR="00224852" w:rsidRPr="006C181D" w:rsidRDefault="00224852" w:rsidP="00224852">
      <w:pPr>
        <w:pStyle w:val="Default"/>
        <w:spacing w:line="276" w:lineRule="auto"/>
        <w:ind w:left="1418"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2. Les </w:t>
      </w:r>
      <w:r>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et le </w:t>
      </w:r>
      <w:r>
        <w:rPr>
          <w:rFonts w:ascii="Century Gothic" w:hAnsi="Century Gothic" w:cstheme="majorHAnsi"/>
          <w:color w:val="221F1F"/>
          <w:sz w:val="20"/>
          <w:szCs w:val="20"/>
          <w:lang w:val="fr-BE"/>
        </w:rPr>
        <w:t>Tribunal Arbitral</w:t>
      </w:r>
      <w:r w:rsidRPr="006C181D">
        <w:rPr>
          <w:rFonts w:ascii="Century Gothic" w:hAnsi="Century Gothic" w:cstheme="majorHAnsi"/>
          <w:color w:val="221F1F"/>
          <w:sz w:val="20"/>
          <w:szCs w:val="20"/>
          <w:lang w:val="fr-BE"/>
        </w:rPr>
        <w:t xml:space="preserve"> </w:t>
      </w:r>
      <w:r w:rsidR="00100788">
        <w:rPr>
          <w:rFonts w:ascii="Century Gothic" w:hAnsi="Century Gothic" w:cstheme="majorHAnsi"/>
          <w:color w:val="221F1F"/>
          <w:sz w:val="20"/>
          <w:szCs w:val="20"/>
          <w:lang w:val="fr-BE"/>
        </w:rPr>
        <w:t>détruiront</w:t>
      </w:r>
      <w:r w:rsidRPr="006C181D">
        <w:rPr>
          <w:rFonts w:ascii="Century Gothic" w:hAnsi="Century Gothic" w:cstheme="majorHAnsi"/>
          <w:color w:val="221F1F"/>
          <w:sz w:val="20"/>
          <w:szCs w:val="20"/>
          <w:lang w:val="fr-BE"/>
        </w:rPr>
        <w:t xml:space="preserve"> les copies papier de toute liasse d'audience (y compris les liasses de témoins et/ou d'experts) après l'audience d'une manière respectueuse de l'environnement, le cas échéant. </w:t>
      </w:r>
    </w:p>
    <w:p w14:paraId="2F10BC0F" w14:textId="77777777" w:rsidR="00224852" w:rsidRPr="006C181D" w:rsidRDefault="00224852" w:rsidP="00224852">
      <w:pPr>
        <w:pStyle w:val="Default"/>
        <w:spacing w:line="276" w:lineRule="auto"/>
        <w:ind w:left="1134" w:right="1423"/>
        <w:jc w:val="both"/>
        <w:rPr>
          <w:rFonts w:ascii="Century Gothic" w:hAnsi="Century Gothic" w:cstheme="majorHAnsi"/>
          <w:color w:val="221F1F"/>
          <w:sz w:val="20"/>
          <w:szCs w:val="20"/>
          <w:lang w:val="fr-BE"/>
        </w:rPr>
      </w:pPr>
    </w:p>
    <w:p w14:paraId="300B5FAB" w14:textId="77777777" w:rsidR="00224852" w:rsidRPr="006C181D" w:rsidRDefault="00224852" w:rsidP="00224852">
      <w:pPr>
        <w:pStyle w:val="Default"/>
        <w:spacing w:line="276" w:lineRule="auto"/>
        <w:ind w:left="1134" w:right="1423"/>
        <w:jc w:val="both"/>
        <w:rPr>
          <w:rFonts w:ascii="Century Gothic" w:hAnsi="Century Gothic" w:cstheme="majorHAnsi"/>
          <w:color w:val="221F1F"/>
          <w:sz w:val="20"/>
          <w:szCs w:val="20"/>
          <w:lang w:val="fr-BE"/>
        </w:rPr>
      </w:pPr>
    </w:p>
    <w:p w14:paraId="3F620341" w14:textId="77777777" w:rsidR="00224852" w:rsidRPr="00922869" w:rsidRDefault="00224852" w:rsidP="00224852">
      <w:pPr>
        <w:pStyle w:val="Heading1"/>
        <w:spacing w:line="276" w:lineRule="auto"/>
        <w:rPr>
          <w:rFonts w:ascii="Century Gothic" w:hAnsi="Century Gothic" w:cstheme="majorHAnsi"/>
          <w:sz w:val="20"/>
          <w:szCs w:val="20"/>
          <w:lang w:val="fr-BE"/>
        </w:rPr>
      </w:pPr>
      <w:r w:rsidRPr="00922869">
        <w:rPr>
          <w:rFonts w:ascii="Century Gothic" w:hAnsi="Century Gothic" w:cstheme="majorHAnsi"/>
          <w:sz w:val="20"/>
          <w:szCs w:val="20"/>
          <w:lang w:val="fr-BE"/>
        </w:rPr>
        <w:t xml:space="preserve">VI. </w:t>
      </w:r>
      <w:r w:rsidRPr="00922869">
        <w:rPr>
          <w:rFonts w:ascii="Century Gothic" w:hAnsi="Century Gothic" w:cstheme="majorHAnsi"/>
          <w:sz w:val="20"/>
          <w:szCs w:val="20"/>
          <w:lang w:val="fr-BE"/>
        </w:rPr>
        <w:tab/>
        <w:t xml:space="preserve">VOYAGES </w:t>
      </w:r>
    </w:p>
    <w:p w14:paraId="2E23B02D" w14:textId="77777777" w:rsidR="00224852" w:rsidRPr="00922869" w:rsidRDefault="00224852" w:rsidP="00224852">
      <w:pPr>
        <w:pStyle w:val="Default"/>
        <w:spacing w:line="276" w:lineRule="auto"/>
        <w:ind w:left="1134" w:right="1423"/>
        <w:jc w:val="both"/>
        <w:rPr>
          <w:rFonts w:ascii="Century Gothic" w:hAnsi="Century Gothic" w:cstheme="majorHAnsi"/>
          <w:color w:val="221F1F"/>
          <w:sz w:val="20"/>
          <w:szCs w:val="20"/>
          <w:lang w:val="fr-BE"/>
        </w:rPr>
      </w:pPr>
    </w:p>
    <w:p w14:paraId="2A2A86D7" w14:textId="77777777" w:rsidR="00224852" w:rsidRPr="006C181D" w:rsidRDefault="00224852" w:rsidP="00224852">
      <w:pPr>
        <w:pStyle w:val="Default"/>
        <w:spacing w:line="276" w:lineRule="auto"/>
        <w:ind w:left="1134"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A. Les </w:t>
      </w:r>
      <w:r>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et le </w:t>
      </w:r>
      <w:r>
        <w:rPr>
          <w:rFonts w:ascii="Century Gothic" w:hAnsi="Century Gothic" w:cstheme="majorHAnsi"/>
          <w:color w:val="221F1F"/>
          <w:sz w:val="20"/>
          <w:szCs w:val="20"/>
          <w:lang w:val="fr-BE"/>
        </w:rPr>
        <w:t>Tribunal Arbitral</w:t>
      </w:r>
      <w:r w:rsidRPr="006C181D">
        <w:rPr>
          <w:rFonts w:ascii="Century Gothic" w:hAnsi="Century Gothic" w:cstheme="majorHAnsi"/>
          <w:color w:val="221F1F"/>
          <w:sz w:val="20"/>
          <w:szCs w:val="20"/>
          <w:lang w:val="fr-BE"/>
        </w:rPr>
        <w:t xml:space="preserve"> s'efforceront de : </w:t>
      </w:r>
    </w:p>
    <w:p w14:paraId="3C83AD70" w14:textId="77777777" w:rsidR="00224852" w:rsidRPr="006C181D" w:rsidRDefault="00224852" w:rsidP="00224852">
      <w:pPr>
        <w:pStyle w:val="Default"/>
        <w:spacing w:line="276" w:lineRule="auto"/>
        <w:ind w:left="1418"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1. Éviter les déplacements inutiles et, si un déplacement est nécessaire, utiliser des options de déplacement qui minimisent les émissions de carbone ; et </w:t>
      </w:r>
    </w:p>
    <w:p w14:paraId="22A17888" w14:textId="37063AA7" w:rsidR="00224852" w:rsidRPr="006C181D" w:rsidRDefault="00224852" w:rsidP="00224852">
      <w:pPr>
        <w:pStyle w:val="Default"/>
        <w:spacing w:line="276" w:lineRule="auto"/>
        <w:ind w:left="1418"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2. </w:t>
      </w:r>
      <w:r w:rsidR="00634AC4">
        <w:rPr>
          <w:rFonts w:ascii="Century Gothic" w:hAnsi="Century Gothic" w:cstheme="majorHAnsi"/>
          <w:color w:val="221F1F"/>
          <w:sz w:val="20"/>
          <w:szCs w:val="20"/>
          <w:lang w:val="fr-BE"/>
        </w:rPr>
        <w:t>Réfléchir attentivement</w:t>
      </w:r>
      <w:r w:rsidRPr="006C181D">
        <w:rPr>
          <w:rFonts w:ascii="Century Gothic" w:hAnsi="Century Gothic" w:cstheme="majorHAnsi"/>
          <w:color w:val="221F1F"/>
          <w:sz w:val="20"/>
          <w:szCs w:val="20"/>
          <w:lang w:val="fr-BE"/>
        </w:rPr>
        <w:t xml:space="preserve"> à la nécessité de prendre l'avion pour assister à la procédure d'arbitrage. </w:t>
      </w:r>
    </w:p>
    <w:p w14:paraId="2799C0E4" w14:textId="77777777" w:rsidR="00224852" w:rsidRPr="006C181D" w:rsidRDefault="00224852" w:rsidP="00224852">
      <w:pPr>
        <w:pStyle w:val="Default"/>
        <w:spacing w:line="276" w:lineRule="auto"/>
        <w:ind w:left="1134" w:right="1423"/>
        <w:jc w:val="both"/>
        <w:rPr>
          <w:rFonts w:ascii="Century Gothic" w:hAnsi="Century Gothic" w:cstheme="majorHAnsi"/>
          <w:strike/>
          <w:color w:val="221F1F"/>
          <w:sz w:val="20"/>
          <w:szCs w:val="20"/>
          <w:lang w:val="fr-BE"/>
        </w:rPr>
      </w:pPr>
      <w:r w:rsidRPr="006C181D">
        <w:rPr>
          <w:rFonts w:ascii="Century Gothic" w:hAnsi="Century Gothic" w:cstheme="majorHAnsi"/>
          <w:strike/>
          <w:color w:val="221F1F"/>
          <w:sz w:val="20"/>
          <w:szCs w:val="20"/>
          <w:lang w:val="fr-BE"/>
        </w:rPr>
        <w:t xml:space="preserve"> </w:t>
      </w:r>
    </w:p>
    <w:p w14:paraId="5089A93E" w14:textId="77777777" w:rsidR="00224852" w:rsidRPr="006C181D" w:rsidRDefault="00224852" w:rsidP="00224852">
      <w:pPr>
        <w:pStyle w:val="Default"/>
        <w:spacing w:line="276" w:lineRule="auto"/>
        <w:ind w:left="1134" w:right="1423"/>
        <w:jc w:val="both"/>
        <w:rPr>
          <w:rFonts w:ascii="Century Gothic" w:hAnsi="Century Gothic" w:cstheme="majorHAnsi"/>
          <w:color w:val="221F1F"/>
          <w:sz w:val="20"/>
          <w:szCs w:val="20"/>
          <w:lang w:val="fr-BE"/>
        </w:rPr>
      </w:pPr>
    </w:p>
    <w:p w14:paraId="4C2E9520" w14:textId="77777777" w:rsidR="00224852" w:rsidRPr="00922869" w:rsidRDefault="00224852" w:rsidP="00224852">
      <w:pPr>
        <w:pStyle w:val="Heading1"/>
        <w:spacing w:line="276" w:lineRule="auto"/>
        <w:rPr>
          <w:rFonts w:ascii="Century Gothic" w:hAnsi="Century Gothic" w:cstheme="majorHAnsi"/>
          <w:sz w:val="20"/>
          <w:szCs w:val="20"/>
          <w:lang w:val="fr-BE"/>
        </w:rPr>
      </w:pPr>
      <w:r w:rsidRPr="00922869">
        <w:rPr>
          <w:rFonts w:ascii="Century Gothic" w:hAnsi="Century Gothic" w:cstheme="majorHAnsi"/>
          <w:sz w:val="20"/>
          <w:szCs w:val="20"/>
          <w:lang w:val="fr-BE"/>
        </w:rPr>
        <w:t>VII.</w:t>
      </w:r>
      <w:r w:rsidRPr="00922869">
        <w:rPr>
          <w:rFonts w:ascii="Century Gothic" w:hAnsi="Century Gothic" w:cstheme="majorHAnsi"/>
          <w:sz w:val="20"/>
          <w:szCs w:val="20"/>
          <w:lang w:val="fr-BE"/>
        </w:rPr>
        <w:tab/>
        <w:t xml:space="preserve"> LA COMPENSATION </w:t>
      </w:r>
    </w:p>
    <w:p w14:paraId="321BD227" w14:textId="77777777" w:rsidR="00224852" w:rsidRPr="00922869" w:rsidRDefault="00224852" w:rsidP="00224852">
      <w:pPr>
        <w:pStyle w:val="Default"/>
        <w:spacing w:line="276" w:lineRule="auto"/>
        <w:ind w:left="1134" w:right="1423"/>
        <w:jc w:val="both"/>
        <w:rPr>
          <w:rFonts w:ascii="Century Gothic" w:hAnsi="Century Gothic" w:cstheme="majorHAnsi"/>
          <w:color w:val="221F1F"/>
          <w:sz w:val="20"/>
          <w:szCs w:val="20"/>
          <w:lang w:val="fr-BE"/>
        </w:rPr>
      </w:pPr>
    </w:p>
    <w:p w14:paraId="705A00BA" w14:textId="36F0BFB3" w:rsidR="00224852" w:rsidRPr="006C181D" w:rsidRDefault="00224852" w:rsidP="00224852">
      <w:pPr>
        <w:pStyle w:val="Default"/>
        <w:spacing w:line="276" w:lineRule="auto"/>
        <w:ind w:left="1134" w:right="1423"/>
        <w:jc w:val="both"/>
        <w:rPr>
          <w:rFonts w:ascii="Century Gothic" w:hAnsi="Century Gothic" w:cstheme="majorHAnsi"/>
          <w:color w:val="221F1F"/>
          <w:sz w:val="20"/>
          <w:szCs w:val="20"/>
          <w:lang w:val="fr-BE"/>
        </w:rPr>
      </w:pPr>
      <w:r w:rsidRPr="006C181D">
        <w:rPr>
          <w:rFonts w:ascii="Century Gothic" w:hAnsi="Century Gothic" w:cstheme="majorHAnsi"/>
          <w:color w:val="221F1F"/>
          <w:sz w:val="20"/>
          <w:szCs w:val="20"/>
          <w:lang w:val="fr-BE"/>
        </w:rPr>
        <w:t xml:space="preserve">Outre </w:t>
      </w:r>
      <w:r w:rsidR="00100788">
        <w:rPr>
          <w:rFonts w:ascii="Century Gothic" w:hAnsi="Century Gothic" w:cstheme="majorHAnsi"/>
          <w:color w:val="221F1F"/>
          <w:sz w:val="20"/>
          <w:szCs w:val="20"/>
          <w:lang w:val="fr-BE"/>
        </w:rPr>
        <w:t>l’adoption des</w:t>
      </w:r>
      <w:r w:rsidRPr="006C181D">
        <w:rPr>
          <w:rFonts w:ascii="Century Gothic" w:hAnsi="Century Gothic" w:cstheme="majorHAnsi"/>
          <w:color w:val="221F1F"/>
          <w:sz w:val="20"/>
          <w:szCs w:val="20"/>
          <w:lang w:val="fr-BE"/>
        </w:rPr>
        <w:t xml:space="preserve"> mesures de développement durable prévues dans </w:t>
      </w:r>
      <w:r w:rsidR="00100788">
        <w:rPr>
          <w:rFonts w:ascii="Century Gothic" w:hAnsi="Century Gothic" w:cstheme="majorHAnsi"/>
          <w:color w:val="221F1F"/>
          <w:sz w:val="20"/>
          <w:szCs w:val="20"/>
          <w:lang w:val="fr-BE"/>
        </w:rPr>
        <w:t>le présent Acte de Mission</w:t>
      </w:r>
      <w:r w:rsidRPr="006C181D">
        <w:rPr>
          <w:rFonts w:ascii="Century Gothic" w:hAnsi="Century Gothic" w:cstheme="majorHAnsi"/>
          <w:color w:val="221F1F"/>
          <w:sz w:val="20"/>
          <w:szCs w:val="20"/>
          <w:lang w:val="fr-BE"/>
        </w:rPr>
        <w:t xml:space="preserve">, les </w:t>
      </w:r>
      <w:r>
        <w:rPr>
          <w:rFonts w:ascii="Century Gothic" w:hAnsi="Century Gothic" w:cstheme="majorHAnsi"/>
          <w:color w:val="221F1F"/>
          <w:sz w:val="20"/>
          <w:szCs w:val="20"/>
          <w:lang w:val="fr-BE"/>
        </w:rPr>
        <w:t>Partie</w:t>
      </w:r>
      <w:r w:rsidRPr="006C181D">
        <w:rPr>
          <w:rFonts w:ascii="Century Gothic" w:hAnsi="Century Gothic" w:cstheme="majorHAnsi"/>
          <w:color w:val="221F1F"/>
          <w:sz w:val="20"/>
          <w:szCs w:val="20"/>
          <w:lang w:val="fr-BE"/>
        </w:rPr>
        <w:t xml:space="preserve">s et le </w:t>
      </w:r>
      <w:r>
        <w:rPr>
          <w:rFonts w:ascii="Century Gothic" w:hAnsi="Century Gothic" w:cstheme="majorHAnsi"/>
          <w:color w:val="221F1F"/>
          <w:sz w:val="20"/>
          <w:szCs w:val="20"/>
          <w:lang w:val="fr-BE"/>
        </w:rPr>
        <w:t>Tribunal Arbitral</w:t>
      </w:r>
      <w:r w:rsidRPr="006C181D">
        <w:rPr>
          <w:rFonts w:ascii="Century Gothic" w:hAnsi="Century Gothic" w:cstheme="majorHAnsi"/>
          <w:color w:val="221F1F"/>
          <w:sz w:val="20"/>
          <w:szCs w:val="20"/>
          <w:lang w:val="fr-BE"/>
        </w:rPr>
        <w:t xml:space="preserve"> </w:t>
      </w:r>
      <w:r>
        <w:rPr>
          <w:rFonts w:ascii="Century Gothic" w:hAnsi="Century Gothic" w:cstheme="majorHAnsi"/>
          <w:color w:val="221F1F"/>
          <w:sz w:val="20"/>
          <w:szCs w:val="20"/>
          <w:lang w:val="fr-BE"/>
        </w:rPr>
        <w:t>devront</w:t>
      </w:r>
      <w:r w:rsidRPr="006C181D">
        <w:rPr>
          <w:rFonts w:ascii="Century Gothic" w:hAnsi="Century Gothic" w:cstheme="majorHAnsi"/>
          <w:color w:val="221F1F"/>
          <w:sz w:val="20"/>
          <w:szCs w:val="20"/>
          <w:lang w:val="fr-BE"/>
        </w:rPr>
        <w:t xml:space="preserve"> dûment</w:t>
      </w:r>
      <w:r>
        <w:rPr>
          <w:rFonts w:ascii="Century Gothic" w:hAnsi="Century Gothic" w:cstheme="majorHAnsi"/>
          <w:color w:val="221F1F"/>
          <w:sz w:val="20"/>
          <w:szCs w:val="20"/>
          <w:lang w:val="fr-BE"/>
        </w:rPr>
        <w:t xml:space="preserve"> considérer</w:t>
      </w:r>
      <w:r w:rsidRPr="006C181D">
        <w:rPr>
          <w:rFonts w:ascii="Century Gothic" w:hAnsi="Century Gothic" w:cstheme="majorHAnsi"/>
          <w:color w:val="221F1F"/>
          <w:sz w:val="20"/>
          <w:szCs w:val="20"/>
          <w:lang w:val="fr-BE"/>
        </w:rPr>
        <w:t xml:space="preserve"> de compenser les émissions résiduelles causées par leurs activités liées à cet arbitrage. </w:t>
      </w:r>
    </w:p>
    <w:p w14:paraId="3A7C681A" w14:textId="77777777" w:rsidR="00100788" w:rsidRDefault="00100788">
      <w:pPr>
        <w:rPr>
          <w:rFonts w:ascii="Century Gothic" w:hAnsi="Century Gothic"/>
          <w:i/>
          <w:iCs/>
          <w:sz w:val="20"/>
          <w:szCs w:val="20"/>
          <w:lang w:val="fr-BE"/>
        </w:rPr>
      </w:pPr>
    </w:p>
    <w:p w14:paraId="1B90A70D" w14:textId="4CF6FE08" w:rsidR="00642BD9" w:rsidRPr="004A5A6A" w:rsidRDefault="005F7EDB">
      <w:pPr>
        <w:rPr>
          <w:rFonts w:ascii="Century Gothic" w:hAnsi="Century Gothic"/>
          <w:i/>
          <w:iCs/>
          <w:sz w:val="20"/>
          <w:szCs w:val="20"/>
          <w:lang w:val="fr-BE"/>
        </w:rPr>
      </w:pPr>
      <w:r w:rsidRPr="004A5A6A">
        <w:rPr>
          <w:rFonts w:ascii="Century Gothic" w:hAnsi="Century Gothic"/>
          <w:i/>
          <w:iCs/>
          <w:sz w:val="20"/>
          <w:szCs w:val="20"/>
          <w:lang w:val="fr-BE"/>
        </w:rPr>
        <w:t>**Disclaimer:**</w:t>
      </w:r>
    </w:p>
    <w:p w14:paraId="1765704C" w14:textId="77777777" w:rsidR="00E370B4" w:rsidRPr="004A5A6A" w:rsidRDefault="00E370B4" w:rsidP="00E370B4">
      <w:pPr>
        <w:rPr>
          <w:rFonts w:ascii="Century Gothic" w:hAnsi="Century Gothic"/>
          <w:i/>
          <w:iCs/>
          <w:sz w:val="20"/>
          <w:szCs w:val="20"/>
          <w:lang w:val="fr-BE"/>
        </w:rPr>
      </w:pPr>
    </w:p>
    <w:p w14:paraId="34C3022E" w14:textId="77777777" w:rsidR="00100788" w:rsidRPr="003D7B56" w:rsidRDefault="00100788" w:rsidP="00100788">
      <w:pPr>
        <w:rPr>
          <w:rFonts w:ascii="Century Gothic" w:hAnsi="Century Gothic"/>
          <w:i/>
          <w:iCs/>
          <w:sz w:val="20"/>
          <w:szCs w:val="20"/>
          <w:lang w:val="fr-BE"/>
        </w:rPr>
      </w:pPr>
      <w:r w:rsidRPr="004A5A6A">
        <w:rPr>
          <w:rFonts w:ascii="Century Gothic" w:hAnsi="Century Gothic"/>
          <w:i/>
          <w:iCs/>
          <w:sz w:val="20"/>
          <w:szCs w:val="20"/>
          <w:lang w:val="fr-BE"/>
        </w:rPr>
        <w:t xml:space="preserve">Ce projet </w:t>
      </w:r>
      <w:r>
        <w:rPr>
          <w:rFonts w:ascii="Century Gothic" w:hAnsi="Century Gothic"/>
          <w:i/>
          <w:iCs/>
          <w:sz w:val="20"/>
          <w:szCs w:val="20"/>
          <w:lang w:val="fr-BE"/>
        </w:rPr>
        <w:t>a un but uniquement</w:t>
      </w:r>
      <w:r w:rsidRPr="006C181D">
        <w:rPr>
          <w:rFonts w:ascii="Century Gothic" w:hAnsi="Century Gothic"/>
          <w:i/>
          <w:iCs/>
          <w:sz w:val="20"/>
          <w:szCs w:val="20"/>
          <w:lang w:val="fr-BE"/>
        </w:rPr>
        <w:t xml:space="preserve"> informatif.</w:t>
      </w:r>
      <w:r w:rsidRPr="004A5A6A">
        <w:rPr>
          <w:rFonts w:ascii="Century Gothic" w:hAnsi="Century Gothic"/>
          <w:i/>
          <w:iCs/>
          <w:sz w:val="20"/>
          <w:szCs w:val="20"/>
          <w:lang w:val="fr-BE"/>
        </w:rPr>
        <w:t xml:space="preserve"> Il doit être revu et approuvé avant </w:t>
      </w:r>
      <w:r w:rsidRPr="006C181D">
        <w:rPr>
          <w:rFonts w:ascii="Century Gothic" w:hAnsi="Century Gothic"/>
          <w:i/>
          <w:iCs/>
          <w:sz w:val="20"/>
          <w:szCs w:val="20"/>
          <w:lang w:val="fr-BE"/>
        </w:rPr>
        <w:t>toute utilisation.</w:t>
      </w:r>
    </w:p>
    <w:p w14:paraId="3837678B" w14:textId="77777777" w:rsidR="00100788" w:rsidRPr="004A5A6A" w:rsidRDefault="00100788" w:rsidP="00100788">
      <w:pPr>
        <w:jc w:val="center"/>
        <w:rPr>
          <w:rFonts w:ascii="Century Gothic" w:hAnsi="Century Gothic"/>
          <w:b/>
          <w:bCs/>
          <w:sz w:val="20"/>
          <w:szCs w:val="20"/>
          <w:lang w:val="fr-BE"/>
        </w:rPr>
      </w:pPr>
    </w:p>
    <w:p w14:paraId="59869D8A" w14:textId="77777777" w:rsidR="00E370B4" w:rsidRPr="007D385C" w:rsidRDefault="00E370B4" w:rsidP="0023200C">
      <w:pPr>
        <w:pStyle w:val="Default"/>
        <w:spacing w:line="276" w:lineRule="auto"/>
        <w:ind w:left="1134" w:right="1423"/>
        <w:jc w:val="both"/>
        <w:rPr>
          <w:rFonts w:ascii="Century Gothic" w:hAnsi="Century Gothic" w:cstheme="majorHAnsi"/>
          <w:color w:val="221F1F"/>
          <w:sz w:val="20"/>
          <w:szCs w:val="20"/>
          <w:lang w:val="fr-BE"/>
        </w:rPr>
      </w:pPr>
    </w:p>
    <w:p w14:paraId="1C56ADBF" w14:textId="77777777" w:rsidR="001024FB" w:rsidRPr="006C181D" w:rsidRDefault="001024FB" w:rsidP="00785A09">
      <w:pPr>
        <w:rPr>
          <w:b/>
          <w:bCs/>
          <w:lang w:val="fr-BE"/>
        </w:rPr>
      </w:pPr>
    </w:p>
    <w:sectPr w:rsidR="001024FB" w:rsidRPr="006C181D">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73DEE" w14:textId="77777777" w:rsidR="00A240A7" w:rsidRDefault="00A240A7" w:rsidP="006B797F">
      <w:r>
        <w:separator/>
      </w:r>
    </w:p>
  </w:endnote>
  <w:endnote w:type="continuationSeparator" w:id="0">
    <w:p w14:paraId="3406A48D" w14:textId="77777777" w:rsidR="00A240A7" w:rsidRDefault="00A240A7" w:rsidP="006B797F">
      <w:r>
        <w:continuationSeparator/>
      </w:r>
    </w:p>
  </w:endnote>
  <w:endnote w:type="continuationNotice" w:id="1">
    <w:p w14:paraId="1F1C3D2B" w14:textId="77777777" w:rsidR="00A240A7" w:rsidRDefault="00A24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B4DC3" w14:textId="77777777" w:rsidR="00A240A7" w:rsidRDefault="00A240A7" w:rsidP="006B797F">
      <w:r>
        <w:separator/>
      </w:r>
    </w:p>
  </w:footnote>
  <w:footnote w:type="continuationSeparator" w:id="0">
    <w:p w14:paraId="3B21DC20" w14:textId="77777777" w:rsidR="00A240A7" w:rsidRDefault="00A240A7" w:rsidP="006B797F">
      <w:r>
        <w:continuationSeparator/>
      </w:r>
    </w:p>
  </w:footnote>
  <w:footnote w:type="continuationNotice" w:id="1">
    <w:p w14:paraId="1E6C4666" w14:textId="77777777" w:rsidR="00A240A7" w:rsidRDefault="00A240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0ADDB" w14:textId="2C27C75D" w:rsidR="00374126" w:rsidRDefault="00A240A7">
    <w:pPr>
      <w:pStyle w:val="Header"/>
    </w:pPr>
    <w:r>
      <w:rPr>
        <w:noProof/>
      </w:rPr>
      <w:pict w14:anchorId="0D17F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972894" o:spid="_x0000_s1027"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Cepani-letterhea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382CD" w14:textId="2A8AC9EF" w:rsidR="00B81CD8" w:rsidRDefault="00A240A7" w:rsidP="000961A3">
    <w:pPr>
      <w:pStyle w:val="NormalWeb"/>
    </w:pPr>
    <w:r>
      <w:rPr>
        <w:noProof/>
        <w14:ligatures w14:val="standardContextual"/>
      </w:rPr>
      <w:pict w14:anchorId="29719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972895" o:spid="_x0000_s1026"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Cepani-letterhead"/>
        </v:shape>
      </w:pict>
    </w:r>
  </w:p>
  <w:p w14:paraId="566DCCAF" w14:textId="77777777" w:rsidR="006B797F" w:rsidRPr="008368D1" w:rsidRDefault="006B797F" w:rsidP="006B797F">
    <w:pPr>
      <w:pStyle w:val="Header"/>
    </w:pPr>
  </w:p>
  <w:p w14:paraId="4D524A16" w14:textId="77777777" w:rsidR="006B797F" w:rsidRPr="00D90ACC" w:rsidRDefault="006B797F" w:rsidP="006B797F">
    <w:pPr>
      <w:pStyle w:val="Header"/>
    </w:pPr>
  </w:p>
  <w:p w14:paraId="68F11923" w14:textId="77777777" w:rsidR="006B797F" w:rsidRDefault="006B79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A54A3" w14:textId="3B6C6932" w:rsidR="00374126" w:rsidRDefault="00A240A7">
    <w:pPr>
      <w:pStyle w:val="Header"/>
    </w:pPr>
    <w:r>
      <w:rPr>
        <w:noProof/>
      </w:rPr>
      <w:pict w14:anchorId="490C6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972893"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Cepani-letterhea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265BC"/>
    <w:multiLevelType w:val="multilevel"/>
    <w:tmpl w:val="39C6F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158B4"/>
    <w:multiLevelType w:val="multilevel"/>
    <w:tmpl w:val="8F669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8369F"/>
    <w:multiLevelType w:val="multilevel"/>
    <w:tmpl w:val="566CE8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9F7C6A"/>
    <w:multiLevelType w:val="multilevel"/>
    <w:tmpl w:val="7CA2B7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EBB231E"/>
    <w:multiLevelType w:val="multilevel"/>
    <w:tmpl w:val="39C6F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593AFE"/>
    <w:multiLevelType w:val="multilevel"/>
    <w:tmpl w:val="A7CCB9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F916F5"/>
    <w:multiLevelType w:val="multilevel"/>
    <w:tmpl w:val="7CA2B7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9706BC6"/>
    <w:multiLevelType w:val="multilevel"/>
    <w:tmpl w:val="7CA2B7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1054843"/>
    <w:multiLevelType w:val="multilevel"/>
    <w:tmpl w:val="E8AC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B272F4"/>
    <w:multiLevelType w:val="multilevel"/>
    <w:tmpl w:val="7CA2B7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71A22EE"/>
    <w:multiLevelType w:val="multilevel"/>
    <w:tmpl w:val="5C14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7415E1"/>
    <w:multiLevelType w:val="multilevel"/>
    <w:tmpl w:val="2B445C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AE1873"/>
    <w:multiLevelType w:val="multilevel"/>
    <w:tmpl w:val="7CA2B7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455E7CA9"/>
    <w:multiLevelType w:val="hybridMultilevel"/>
    <w:tmpl w:val="200A77D2"/>
    <w:lvl w:ilvl="0" w:tplc="7EE69D6E">
      <w:start w:val="1"/>
      <w:numFmt w:val="decimal"/>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51558D"/>
    <w:multiLevelType w:val="multilevel"/>
    <w:tmpl w:val="6E3A44E2"/>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DE15FE"/>
    <w:multiLevelType w:val="multilevel"/>
    <w:tmpl w:val="7CA2B7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1E31D2"/>
    <w:multiLevelType w:val="singleLevel"/>
    <w:tmpl w:val="88C2E0B2"/>
    <w:lvl w:ilvl="0">
      <w:start w:val="3"/>
      <w:numFmt w:val="bullet"/>
      <w:lvlText w:val="-"/>
      <w:lvlJc w:val="left"/>
      <w:pPr>
        <w:tabs>
          <w:tab w:val="num" w:pos="360"/>
        </w:tabs>
        <w:ind w:left="360" w:hanging="360"/>
      </w:pPr>
    </w:lvl>
  </w:abstractNum>
  <w:abstractNum w:abstractNumId="17" w15:restartNumberingAfterBreak="0">
    <w:nsid w:val="4F9715C8"/>
    <w:multiLevelType w:val="multilevel"/>
    <w:tmpl w:val="B522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5D0B44"/>
    <w:multiLevelType w:val="multilevel"/>
    <w:tmpl w:val="7CA2B7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72D2DE5"/>
    <w:multiLevelType w:val="hybridMultilevel"/>
    <w:tmpl w:val="DF925F1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59932501"/>
    <w:multiLevelType w:val="multilevel"/>
    <w:tmpl w:val="82C8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DE4666"/>
    <w:multiLevelType w:val="multilevel"/>
    <w:tmpl w:val="7CA2B7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61D0379A"/>
    <w:multiLevelType w:val="multilevel"/>
    <w:tmpl w:val="9964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F50586"/>
    <w:multiLevelType w:val="multilevel"/>
    <w:tmpl w:val="356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4B490E"/>
    <w:multiLevelType w:val="multilevel"/>
    <w:tmpl w:val="C51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C343E9"/>
    <w:multiLevelType w:val="multilevel"/>
    <w:tmpl w:val="2132D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5E69BD"/>
    <w:multiLevelType w:val="multilevel"/>
    <w:tmpl w:val="7CA2B7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7187269C"/>
    <w:multiLevelType w:val="multilevel"/>
    <w:tmpl w:val="F2F8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7154CF"/>
    <w:multiLevelType w:val="multilevel"/>
    <w:tmpl w:val="BEE0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652779"/>
    <w:multiLevelType w:val="multilevel"/>
    <w:tmpl w:val="0E567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884727"/>
    <w:multiLevelType w:val="hybridMultilevel"/>
    <w:tmpl w:val="20024766"/>
    <w:lvl w:ilvl="0" w:tplc="6B7AA8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F33101"/>
    <w:multiLevelType w:val="multilevel"/>
    <w:tmpl w:val="7DC0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141D39"/>
    <w:multiLevelType w:val="multilevel"/>
    <w:tmpl w:val="7CA2B7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554245763">
    <w:abstractNumId w:val="29"/>
  </w:num>
  <w:num w:numId="2" w16cid:durableId="1035814974">
    <w:abstractNumId w:val="11"/>
  </w:num>
  <w:num w:numId="3" w16cid:durableId="850291668">
    <w:abstractNumId w:val="17"/>
  </w:num>
  <w:num w:numId="4" w16cid:durableId="1783987371">
    <w:abstractNumId w:val="10"/>
  </w:num>
  <w:num w:numId="5" w16cid:durableId="2031104748">
    <w:abstractNumId w:val="22"/>
  </w:num>
  <w:num w:numId="6" w16cid:durableId="956327508">
    <w:abstractNumId w:val="27"/>
  </w:num>
  <w:num w:numId="7" w16cid:durableId="1951425276">
    <w:abstractNumId w:val="20"/>
  </w:num>
  <w:num w:numId="8" w16cid:durableId="518853601">
    <w:abstractNumId w:val="24"/>
  </w:num>
  <w:num w:numId="9" w16cid:durableId="1281061879">
    <w:abstractNumId w:val="28"/>
  </w:num>
  <w:num w:numId="10" w16cid:durableId="553588361">
    <w:abstractNumId w:val="31"/>
  </w:num>
  <w:num w:numId="11" w16cid:durableId="1253515206">
    <w:abstractNumId w:val="25"/>
  </w:num>
  <w:num w:numId="12" w16cid:durableId="487744348">
    <w:abstractNumId w:val="1"/>
  </w:num>
  <w:num w:numId="13" w16cid:durableId="335882750">
    <w:abstractNumId w:val="23"/>
  </w:num>
  <w:num w:numId="14" w16cid:durableId="743068451">
    <w:abstractNumId w:val="8"/>
  </w:num>
  <w:num w:numId="15" w16cid:durableId="922491662">
    <w:abstractNumId w:val="0"/>
  </w:num>
  <w:num w:numId="16" w16cid:durableId="729963043">
    <w:abstractNumId w:val="5"/>
  </w:num>
  <w:num w:numId="17" w16cid:durableId="948969111">
    <w:abstractNumId w:val="9"/>
  </w:num>
  <w:num w:numId="18" w16cid:durableId="1198548139">
    <w:abstractNumId w:val="14"/>
  </w:num>
  <w:num w:numId="19" w16cid:durableId="1347488636">
    <w:abstractNumId w:val="2"/>
  </w:num>
  <w:num w:numId="20" w16cid:durableId="1478181443">
    <w:abstractNumId w:val="15"/>
  </w:num>
  <w:num w:numId="21" w16cid:durableId="1484152979">
    <w:abstractNumId w:val="6"/>
  </w:num>
  <w:num w:numId="22" w16cid:durableId="1472282969">
    <w:abstractNumId w:val="26"/>
  </w:num>
  <w:num w:numId="23" w16cid:durableId="1002508760">
    <w:abstractNumId w:val="3"/>
  </w:num>
  <w:num w:numId="24" w16cid:durableId="1879276389">
    <w:abstractNumId w:val="4"/>
  </w:num>
  <w:num w:numId="25" w16cid:durableId="1943603971">
    <w:abstractNumId w:val="21"/>
  </w:num>
  <w:num w:numId="26" w16cid:durableId="1732847823">
    <w:abstractNumId w:val="30"/>
  </w:num>
  <w:num w:numId="27" w16cid:durableId="1475441139">
    <w:abstractNumId w:val="32"/>
  </w:num>
  <w:num w:numId="28" w16cid:durableId="441072348">
    <w:abstractNumId w:val="12"/>
  </w:num>
  <w:num w:numId="29" w16cid:durableId="1330282217">
    <w:abstractNumId w:val="7"/>
  </w:num>
  <w:num w:numId="30" w16cid:durableId="1657762091">
    <w:abstractNumId w:val="18"/>
  </w:num>
  <w:num w:numId="31" w16cid:durableId="1393967312">
    <w:abstractNumId w:val="13"/>
  </w:num>
  <w:num w:numId="32" w16cid:durableId="55789642">
    <w:abstractNumId w:val="16"/>
  </w:num>
  <w:num w:numId="33" w16cid:durableId="18531017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09"/>
    <w:rsid w:val="0000313A"/>
    <w:rsid w:val="00003872"/>
    <w:rsid w:val="00003956"/>
    <w:rsid w:val="000158A1"/>
    <w:rsid w:val="00026F67"/>
    <w:rsid w:val="00034600"/>
    <w:rsid w:val="0005227D"/>
    <w:rsid w:val="000557A1"/>
    <w:rsid w:val="000617D9"/>
    <w:rsid w:val="000719FE"/>
    <w:rsid w:val="00071C6E"/>
    <w:rsid w:val="00087486"/>
    <w:rsid w:val="000961A3"/>
    <w:rsid w:val="00096EB4"/>
    <w:rsid w:val="000A1FA8"/>
    <w:rsid w:val="000A4895"/>
    <w:rsid w:val="000B33EE"/>
    <w:rsid w:val="000E454C"/>
    <w:rsid w:val="000E5E1A"/>
    <w:rsid w:val="000F3630"/>
    <w:rsid w:val="000F418C"/>
    <w:rsid w:val="000F62A8"/>
    <w:rsid w:val="00100788"/>
    <w:rsid w:val="001024FB"/>
    <w:rsid w:val="0012167A"/>
    <w:rsid w:val="00134564"/>
    <w:rsid w:val="0013617C"/>
    <w:rsid w:val="00142025"/>
    <w:rsid w:val="001434E2"/>
    <w:rsid w:val="0016367C"/>
    <w:rsid w:val="0017308B"/>
    <w:rsid w:val="00183C15"/>
    <w:rsid w:val="00186925"/>
    <w:rsid w:val="001A3946"/>
    <w:rsid w:val="001A44CB"/>
    <w:rsid w:val="001A55B0"/>
    <w:rsid w:val="001C3460"/>
    <w:rsid w:val="001C6E62"/>
    <w:rsid w:val="001D4855"/>
    <w:rsid w:val="001E7CC1"/>
    <w:rsid w:val="001F2FCD"/>
    <w:rsid w:val="00205554"/>
    <w:rsid w:val="00217A63"/>
    <w:rsid w:val="002222DB"/>
    <w:rsid w:val="00224852"/>
    <w:rsid w:val="0022701D"/>
    <w:rsid w:val="0023200C"/>
    <w:rsid w:val="00232263"/>
    <w:rsid w:val="00233BAE"/>
    <w:rsid w:val="00237BA1"/>
    <w:rsid w:val="00247724"/>
    <w:rsid w:val="0025347A"/>
    <w:rsid w:val="00260701"/>
    <w:rsid w:val="002642E3"/>
    <w:rsid w:val="002651E9"/>
    <w:rsid w:val="002664F8"/>
    <w:rsid w:val="0027507E"/>
    <w:rsid w:val="002C372A"/>
    <w:rsid w:val="002D12FB"/>
    <w:rsid w:val="002D6313"/>
    <w:rsid w:val="002D7DF2"/>
    <w:rsid w:val="002E21E8"/>
    <w:rsid w:val="00300AB5"/>
    <w:rsid w:val="00306AE9"/>
    <w:rsid w:val="00306CF1"/>
    <w:rsid w:val="0031338E"/>
    <w:rsid w:val="0031397F"/>
    <w:rsid w:val="0032032C"/>
    <w:rsid w:val="00330862"/>
    <w:rsid w:val="00348317"/>
    <w:rsid w:val="00374126"/>
    <w:rsid w:val="00377220"/>
    <w:rsid w:val="00395D94"/>
    <w:rsid w:val="003A316A"/>
    <w:rsid w:val="003A5BA0"/>
    <w:rsid w:val="003A6E88"/>
    <w:rsid w:val="003B308F"/>
    <w:rsid w:val="003B77F4"/>
    <w:rsid w:val="003C0E58"/>
    <w:rsid w:val="003C7112"/>
    <w:rsid w:val="003C7A7E"/>
    <w:rsid w:val="003D7B56"/>
    <w:rsid w:val="003E35F0"/>
    <w:rsid w:val="003F55FB"/>
    <w:rsid w:val="004129D8"/>
    <w:rsid w:val="00414FC2"/>
    <w:rsid w:val="00415DD1"/>
    <w:rsid w:val="00442B52"/>
    <w:rsid w:val="00444174"/>
    <w:rsid w:val="004470E0"/>
    <w:rsid w:val="004532F7"/>
    <w:rsid w:val="00454C8D"/>
    <w:rsid w:val="00466828"/>
    <w:rsid w:val="00466BB3"/>
    <w:rsid w:val="00472F13"/>
    <w:rsid w:val="00477F24"/>
    <w:rsid w:val="004A1298"/>
    <w:rsid w:val="004A5A6A"/>
    <w:rsid w:val="004C2054"/>
    <w:rsid w:val="004C4CF7"/>
    <w:rsid w:val="004F56F6"/>
    <w:rsid w:val="00504A64"/>
    <w:rsid w:val="005137F6"/>
    <w:rsid w:val="005228F0"/>
    <w:rsid w:val="00533AD4"/>
    <w:rsid w:val="00552819"/>
    <w:rsid w:val="00556E97"/>
    <w:rsid w:val="005765AC"/>
    <w:rsid w:val="00582B5C"/>
    <w:rsid w:val="00590E42"/>
    <w:rsid w:val="00594EF6"/>
    <w:rsid w:val="00595A3F"/>
    <w:rsid w:val="00597304"/>
    <w:rsid w:val="005A6208"/>
    <w:rsid w:val="005B741D"/>
    <w:rsid w:val="005C3EF1"/>
    <w:rsid w:val="005F0228"/>
    <w:rsid w:val="005F38E6"/>
    <w:rsid w:val="005F7EDB"/>
    <w:rsid w:val="00611BFE"/>
    <w:rsid w:val="00613C51"/>
    <w:rsid w:val="00614FA4"/>
    <w:rsid w:val="00622136"/>
    <w:rsid w:val="00634AC4"/>
    <w:rsid w:val="00642BD9"/>
    <w:rsid w:val="00652B67"/>
    <w:rsid w:val="006808FB"/>
    <w:rsid w:val="00683973"/>
    <w:rsid w:val="00696935"/>
    <w:rsid w:val="006A538D"/>
    <w:rsid w:val="006B7071"/>
    <w:rsid w:val="006B797F"/>
    <w:rsid w:val="006C17B0"/>
    <w:rsid w:val="006C181D"/>
    <w:rsid w:val="006D2A82"/>
    <w:rsid w:val="006E7815"/>
    <w:rsid w:val="006F67AA"/>
    <w:rsid w:val="006F7466"/>
    <w:rsid w:val="007052AE"/>
    <w:rsid w:val="007103B3"/>
    <w:rsid w:val="00711200"/>
    <w:rsid w:val="00720DD6"/>
    <w:rsid w:val="0072491F"/>
    <w:rsid w:val="007249E5"/>
    <w:rsid w:val="00727072"/>
    <w:rsid w:val="0072728F"/>
    <w:rsid w:val="00731127"/>
    <w:rsid w:val="00736349"/>
    <w:rsid w:val="00742F83"/>
    <w:rsid w:val="00753068"/>
    <w:rsid w:val="00763DBF"/>
    <w:rsid w:val="00764E58"/>
    <w:rsid w:val="00765B2F"/>
    <w:rsid w:val="00785A09"/>
    <w:rsid w:val="00793DCA"/>
    <w:rsid w:val="00794815"/>
    <w:rsid w:val="007A24F7"/>
    <w:rsid w:val="007A3E8C"/>
    <w:rsid w:val="007B19FB"/>
    <w:rsid w:val="007D385C"/>
    <w:rsid w:val="007E3A4B"/>
    <w:rsid w:val="007E72B8"/>
    <w:rsid w:val="007E745E"/>
    <w:rsid w:val="007F3A49"/>
    <w:rsid w:val="007F5E12"/>
    <w:rsid w:val="00801F9C"/>
    <w:rsid w:val="00822973"/>
    <w:rsid w:val="00825665"/>
    <w:rsid w:val="008338DA"/>
    <w:rsid w:val="008344B1"/>
    <w:rsid w:val="00846CCB"/>
    <w:rsid w:val="0084744F"/>
    <w:rsid w:val="0085535D"/>
    <w:rsid w:val="008620AB"/>
    <w:rsid w:val="00862E12"/>
    <w:rsid w:val="008915B8"/>
    <w:rsid w:val="008A76EB"/>
    <w:rsid w:val="008B5CEA"/>
    <w:rsid w:val="008C1DB9"/>
    <w:rsid w:val="008D39A1"/>
    <w:rsid w:val="008E066E"/>
    <w:rsid w:val="008E5C80"/>
    <w:rsid w:val="008E71B2"/>
    <w:rsid w:val="008F2173"/>
    <w:rsid w:val="008F427B"/>
    <w:rsid w:val="00901113"/>
    <w:rsid w:val="00901A4B"/>
    <w:rsid w:val="00903EDE"/>
    <w:rsid w:val="0091322F"/>
    <w:rsid w:val="00920F3B"/>
    <w:rsid w:val="00922869"/>
    <w:rsid w:val="0092549C"/>
    <w:rsid w:val="00937681"/>
    <w:rsid w:val="009435FC"/>
    <w:rsid w:val="00945BE0"/>
    <w:rsid w:val="00960795"/>
    <w:rsid w:val="0096365F"/>
    <w:rsid w:val="00964EB3"/>
    <w:rsid w:val="009826A0"/>
    <w:rsid w:val="00994474"/>
    <w:rsid w:val="009B0E4A"/>
    <w:rsid w:val="009C1E48"/>
    <w:rsid w:val="009C5316"/>
    <w:rsid w:val="009D31FA"/>
    <w:rsid w:val="009D3C75"/>
    <w:rsid w:val="009E20B1"/>
    <w:rsid w:val="009F0C33"/>
    <w:rsid w:val="009F5EA9"/>
    <w:rsid w:val="009F71ED"/>
    <w:rsid w:val="00A11F31"/>
    <w:rsid w:val="00A121A5"/>
    <w:rsid w:val="00A240A7"/>
    <w:rsid w:val="00A527BE"/>
    <w:rsid w:val="00A535EA"/>
    <w:rsid w:val="00A5570E"/>
    <w:rsid w:val="00A711E2"/>
    <w:rsid w:val="00A87EAD"/>
    <w:rsid w:val="00AB343E"/>
    <w:rsid w:val="00AB430D"/>
    <w:rsid w:val="00AE2572"/>
    <w:rsid w:val="00AE4BC1"/>
    <w:rsid w:val="00AE4E1B"/>
    <w:rsid w:val="00AF475B"/>
    <w:rsid w:val="00B107C8"/>
    <w:rsid w:val="00B14328"/>
    <w:rsid w:val="00B23670"/>
    <w:rsid w:val="00B368C0"/>
    <w:rsid w:val="00B37B06"/>
    <w:rsid w:val="00B37B50"/>
    <w:rsid w:val="00B476CA"/>
    <w:rsid w:val="00B47995"/>
    <w:rsid w:val="00B53015"/>
    <w:rsid w:val="00B70B13"/>
    <w:rsid w:val="00B74911"/>
    <w:rsid w:val="00B81CD8"/>
    <w:rsid w:val="00B82A62"/>
    <w:rsid w:val="00B8399E"/>
    <w:rsid w:val="00B86F0B"/>
    <w:rsid w:val="00B87D7E"/>
    <w:rsid w:val="00B97784"/>
    <w:rsid w:val="00BA1E51"/>
    <w:rsid w:val="00BA365F"/>
    <w:rsid w:val="00BB0D38"/>
    <w:rsid w:val="00BC686E"/>
    <w:rsid w:val="00BF2765"/>
    <w:rsid w:val="00C0307E"/>
    <w:rsid w:val="00C07963"/>
    <w:rsid w:val="00C1043E"/>
    <w:rsid w:val="00C13061"/>
    <w:rsid w:val="00C148BC"/>
    <w:rsid w:val="00C20757"/>
    <w:rsid w:val="00C23C4D"/>
    <w:rsid w:val="00C26226"/>
    <w:rsid w:val="00C26D98"/>
    <w:rsid w:val="00C30E88"/>
    <w:rsid w:val="00C33283"/>
    <w:rsid w:val="00C33CB0"/>
    <w:rsid w:val="00C4262A"/>
    <w:rsid w:val="00C4497F"/>
    <w:rsid w:val="00C47A19"/>
    <w:rsid w:val="00C56C2D"/>
    <w:rsid w:val="00C57522"/>
    <w:rsid w:val="00C73F7F"/>
    <w:rsid w:val="00C837FA"/>
    <w:rsid w:val="00C84713"/>
    <w:rsid w:val="00C84811"/>
    <w:rsid w:val="00C95140"/>
    <w:rsid w:val="00CA2C38"/>
    <w:rsid w:val="00CA46ED"/>
    <w:rsid w:val="00CC5919"/>
    <w:rsid w:val="00CE3093"/>
    <w:rsid w:val="00CE3B63"/>
    <w:rsid w:val="00CF06B9"/>
    <w:rsid w:val="00CF3E47"/>
    <w:rsid w:val="00CF4A40"/>
    <w:rsid w:val="00D01D32"/>
    <w:rsid w:val="00D23F0A"/>
    <w:rsid w:val="00D40F7E"/>
    <w:rsid w:val="00D521EF"/>
    <w:rsid w:val="00D53629"/>
    <w:rsid w:val="00D74014"/>
    <w:rsid w:val="00DA12A4"/>
    <w:rsid w:val="00DA24CC"/>
    <w:rsid w:val="00DA77D9"/>
    <w:rsid w:val="00DD48B9"/>
    <w:rsid w:val="00DE2814"/>
    <w:rsid w:val="00DE6193"/>
    <w:rsid w:val="00E057AB"/>
    <w:rsid w:val="00E10B27"/>
    <w:rsid w:val="00E25FF0"/>
    <w:rsid w:val="00E32823"/>
    <w:rsid w:val="00E370B4"/>
    <w:rsid w:val="00E45432"/>
    <w:rsid w:val="00E47747"/>
    <w:rsid w:val="00E53182"/>
    <w:rsid w:val="00E537FE"/>
    <w:rsid w:val="00E62D4E"/>
    <w:rsid w:val="00E6427C"/>
    <w:rsid w:val="00E73929"/>
    <w:rsid w:val="00E767A2"/>
    <w:rsid w:val="00E83268"/>
    <w:rsid w:val="00ED4358"/>
    <w:rsid w:val="00EE0821"/>
    <w:rsid w:val="00EE6C70"/>
    <w:rsid w:val="00EF03D3"/>
    <w:rsid w:val="00EF1FF8"/>
    <w:rsid w:val="00EF5139"/>
    <w:rsid w:val="00F0157D"/>
    <w:rsid w:val="00F35B03"/>
    <w:rsid w:val="00F40799"/>
    <w:rsid w:val="00F45CA3"/>
    <w:rsid w:val="00F65A37"/>
    <w:rsid w:val="00F705A9"/>
    <w:rsid w:val="00F7073A"/>
    <w:rsid w:val="00F741C3"/>
    <w:rsid w:val="00F83EB3"/>
    <w:rsid w:val="00F850F8"/>
    <w:rsid w:val="00F9278C"/>
    <w:rsid w:val="00FA6D39"/>
    <w:rsid w:val="00FB214E"/>
    <w:rsid w:val="00FB6DB3"/>
    <w:rsid w:val="00FE2073"/>
    <w:rsid w:val="22DF28F3"/>
    <w:rsid w:val="2D53299E"/>
    <w:rsid w:val="2D7A65A4"/>
    <w:rsid w:val="34D7DA27"/>
    <w:rsid w:val="3A1056C4"/>
    <w:rsid w:val="3EAEE16B"/>
    <w:rsid w:val="42951B60"/>
    <w:rsid w:val="4A453E55"/>
    <w:rsid w:val="5CEBE73C"/>
    <w:rsid w:val="5CF2CB76"/>
    <w:rsid w:val="6509F2CC"/>
    <w:rsid w:val="6BD04F46"/>
    <w:rsid w:val="7268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C3FBA"/>
  <w15:chartTrackingRefBased/>
  <w15:docId w15:val="{BF1EA0E6-033C-4C1D-8308-D0F11556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paragraph" w:styleId="Heading1">
    <w:name w:val="heading 1"/>
    <w:basedOn w:val="Default"/>
    <w:next w:val="Normal"/>
    <w:link w:val="Heading1Char"/>
    <w:uiPriority w:val="9"/>
    <w:qFormat/>
    <w:rsid w:val="00EE0821"/>
    <w:pPr>
      <w:ind w:left="1134" w:right="1423"/>
      <w:jc w:val="both"/>
      <w:outlineLvl w:val="0"/>
    </w:pPr>
    <w:rPr>
      <w:rFonts w:ascii="Times New Roman" w:hAnsi="Times New Roman" w:cs="Times New Roman"/>
      <w:b/>
      <w:bCs/>
      <w:color w:val="221F1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07E"/>
    <w:pPr>
      <w:ind w:left="720"/>
      <w:contextualSpacing/>
    </w:pPr>
  </w:style>
  <w:style w:type="character" w:customStyle="1" w:styleId="Heading1Char">
    <w:name w:val="Heading 1 Char"/>
    <w:basedOn w:val="DefaultParagraphFont"/>
    <w:link w:val="Heading1"/>
    <w:uiPriority w:val="9"/>
    <w:rsid w:val="00EE0821"/>
    <w:rPr>
      <w:rFonts w:ascii="Times New Roman" w:hAnsi="Times New Roman" w:cs="Times New Roman"/>
      <w:b/>
      <w:bCs/>
      <w:color w:val="221F1F"/>
      <w:kern w:val="0"/>
      <w:sz w:val="22"/>
      <w:szCs w:val="22"/>
      <w:lang w:val="en-US"/>
      <w14:ligatures w14:val="none"/>
    </w:rPr>
  </w:style>
  <w:style w:type="paragraph" w:customStyle="1" w:styleId="Default">
    <w:name w:val="Default"/>
    <w:rsid w:val="00EE0821"/>
    <w:pPr>
      <w:autoSpaceDE w:val="0"/>
      <w:autoSpaceDN w:val="0"/>
      <w:adjustRightInd w:val="0"/>
    </w:pPr>
    <w:rPr>
      <w:rFonts w:ascii="Calibri" w:hAnsi="Calibri" w:cs="Calibri"/>
      <w:color w:val="000000"/>
      <w:kern w:val="0"/>
      <w14:ligatures w14:val="none"/>
    </w:rPr>
  </w:style>
  <w:style w:type="character" w:styleId="Hyperlink">
    <w:name w:val="Hyperlink"/>
    <w:basedOn w:val="DefaultParagraphFont"/>
    <w:uiPriority w:val="99"/>
    <w:semiHidden/>
    <w:unhideWhenUsed/>
    <w:rsid w:val="00EE0821"/>
    <w:rPr>
      <w:color w:val="0563C1" w:themeColor="hyperlink"/>
      <w:u w:val="single"/>
    </w:rPr>
  </w:style>
  <w:style w:type="table" w:styleId="TableGrid">
    <w:name w:val="Table Grid"/>
    <w:basedOn w:val="TableNormal"/>
    <w:uiPriority w:val="39"/>
    <w:rsid w:val="00EE08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48BC"/>
    <w:rPr>
      <w:lang w:val="nl-NL"/>
    </w:rPr>
  </w:style>
  <w:style w:type="paragraph" w:styleId="Header">
    <w:name w:val="header"/>
    <w:basedOn w:val="Normal"/>
    <w:link w:val="HeaderChar"/>
    <w:uiPriority w:val="99"/>
    <w:unhideWhenUsed/>
    <w:rsid w:val="006B797F"/>
    <w:pPr>
      <w:tabs>
        <w:tab w:val="center" w:pos="4513"/>
        <w:tab w:val="right" w:pos="9026"/>
      </w:tabs>
    </w:pPr>
  </w:style>
  <w:style w:type="character" w:customStyle="1" w:styleId="HeaderChar">
    <w:name w:val="Header Char"/>
    <w:basedOn w:val="DefaultParagraphFont"/>
    <w:link w:val="Header"/>
    <w:uiPriority w:val="99"/>
    <w:rsid w:val="006B797F"/>
    <w:rPr>
      <w:lang w:val="nl-NL"/>
    </w:rPr>
  </w:style>
  <w:style w:type="paragraph" w:styleId="Footer">
    <w:name w:val="footer"/>
    <w:basedOn w:val="Normal"/>
    <w:link w:val="FooterChar"/>
    <w:uiPriority w:val="99"/>
    <w:unhideWhenUsed/>
    <w:rsid w:val="006B797F"/>
    <w:pPr>
      <w:tabs>
        <w:tab w:val="center" w:pos="4513"/>
        <w:tab w:val="right" w:pos="9026"/>
      </w:tabs>
    </w:pPr>
  </w:style>
  <w:style w:type="character" w:customStyle="1" w:styleId="FooterChar">
    <w:name w:val="Footer Char"/>
    <w:basedOn w:val="DefaultParagraphFont"/>
    <w:link w:val="Footer"/>
    <w:uiPriority w:val="99"/>
    <w:rsid w:val="006B797F"/>
    <w:rPr>
      <w:lang w:val="nl-NL"/>
    </w:rPr>
  </w:style>
  <w:style w:type="paragraph" w:styleId="NormalWeb">
    <w:name w:val="Normal (Web)"/>
    <w:basedOn w:val="Normal"/>
    <w:uiPriority w:val="99"/>
    <w:semiHidden/>
    <w:unhideWhenUsed/>
    <w:rsid w:val="00B81CD8"/>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2D12FB"/>
    <w:rPr>
      <w:sz w:val="16"/>
      <w:szCs w:val="16"/>
    </w:rPr>
  </w:style>
  <w:style w:type="paragraph" w:styleId="CommentText">
    <w:name w:val="annotation text"/>
    <w:basedOn w:val="Normal"/>
    <w:link w:val="CommentTextChar"/>
    <w:uiPriority w:val="99"/>
    <w:unhideWhenUsed/>
    <w:rsid w:val="002D12FB"/>
    <w:rPr>
      <w:sz w:val="20"/>
      <w:szCs w:val="20"/>
    </w:rPr>
  </w:style>
  <w:style w:type="character" w:customStyle="1" w:styleId="CommentTextChar">
    <w:name w:val="Comment Text Char"/>
    <w:basedOn w:val="DefaultParagraphFont"/>
    <w:link w:val="CommentText"/>
    <w:uiPriority w:val="99"/>
    <w:rsid w:val="002D12FB"/>
    <w:rPr>
      <w:sz w:val="20"/>
      <w:szCs w:val="20"/>
      <w:lang w:val="nl-NL"/>
    </w:rPr>
  </w:style>
  <w:style w:type="paragraph" w:styleId="CommentSubject">
    <w:name w:val="annotation subject"/>
    <w:basedOn w:val="CommentText"/>
    <w:next w:val="CommentText"/>
    <w:link w:val="CommentSubjectChar"/>
    <w:uiPriority w:val="99"/>
    <w:semiHidden/>
    <w:unhideWhenUsed/>
    <w:rsid w:val="002D12FB"/>
    <w:rPr>
      <w:b/>
      <w:bCs/>
    </w:rPr>
  </w:style>
  <w:style w:type="character" w:customStyle="1" w:styleId="CommentSubjectChar">
    <w:name w:val="Comment Subject Char"/>
    <w:basedOn w:val="CommentTextChar"/>
    <w:link w:val="CommentSubject"/>
    <w:uiPriority w:val="99"/>
    <w:semiHidden/>
    <w:rsid w:val="002D12FB"/>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3441">
      <w:bodyDiv w:val="1"/>
      <w:marLeft w:val="0"/>
      <w:marRight w:val="0"/>
      <w:marTop w:val="0"/>
      <w:marBottom w:val="0"/>
      <w:divBdr>
        <w:top w:val="none" w:sz="0" w:space="0" w:color="auto"/>
        <w:left w:val="none" w:sz="0" w:space="0" w:color="auto"/>
        <w:bottom w:val="none" w:sz="0" w:space="0" w:color="auto"/>
        <w:right w:val="none" w:sz="0" w:space="0" w:color="auto"/>
      </w:divBdr>
    </w:div>
    <w:div w:id="39676441">
      <w:bodyDiv w:val="1"/>
      <w:marLeft w:val="0"/>
      <w:marRight w:val="0"/>
      <w:marTop w:val="0"/>
      <w:marBottom w:val="0"/>
      <w:divBdr>
        <w:top w:val="none" w:sz="0" w:space="0" w:color="auto"/>
        <w:left w:val="none" w:sz="0" w:space="0" w:color="auto"/>
        <w:bottom w:val="none" w:sz="0" w:space="0" w:color="auto"/>
        <w:right w:val="none" w:sz="0" w:space="0" w:color="auto"/>
      </w:divBdr>
    </w:div>
    <w:div w:id="65761336">
      <w:bodyDiv w:val="1"/>
      <w:marLeft w:val="0"/>
      <w:marRight w:val="0"/>
      <w:marTop w:val="0"/>
      <w:marBottom w:val="0"/>
      <w:divBdr>
        <w:top w:val="none" w:sz="0" w:space="0" w:color="auto"/>
        <w:left w:val="none" w:sz="0" w:space="0" w:color="auto"/>
        <w:bottom w:val="none" w:sz="0" w:space="0" w:color="auto"/>
        <w:right w:val="none" w:sz="0" w:space="0" w:color="auto"/>
      </w:divBdr>
    </w:div>
    <w:div w:id="171528619">
      <w:bodyDiv w:val="1"/>
      <w:marLeft w:val="0"/>
      <w:marRight w:val="0"/>
      <w:marTop w:val="0"/>
      <w:marBottom w:val="0"/>
      <w:divBdr>
        <w:top w:val="none" w:sz="0" w:space="0" w:color="auto"/>
        <w:left w:val="none" w:sz="0" w:space="0" w:color="auto"/>
        <w:bottom w:val="none" w:sz="0" w:space="0" w:color="auto"/>
        <w:right w:val="none" w:sz="0" w:space="0" w:color="auto"/>
      </w:divBdr>
    </w:div>
    <w:div w:id="667245388">
      <w:bodyDiv w:val="1"/>
      <w:marLeft w:val="0"/>
      <w:marRight w:val="0"/>
      <w:marTop w:val="0"/>
      <w:marBottom w:val="0"/>
      <w:divBdr>
        <w:top w:val="none" w:sz="0" w:space="0" w:color="auto"/>
        <w:left w:val="none" w:sz="0" w:space="0" w:color="auto"/>
        <w:bottom w:val="none" w:sz="0" w:space="0" w:color="auto"/>
        <w:right w:val="none" w:sz="0" w:space="0" w:color="auto"/>
      </w:divBdr>
    </w:div>
    <w:div w:id="748768064">
      <w:bodyDiv w:val="1"/>
      <w:marLeft w:val="0"/>
      <w:marRight w:val="0"/>
      <w:marTop w:val="0"/>
      <w:marBottom w:val="0"/>
      <w:divBdr>
        <w:top w:val="none" w:sz="0" w:space="0" w:color="auto"/>
        <w:left w:val="none" w:sz="0" w:space="0" w:color="auto"/>
        <w:bottom w:val="none" w:sz="0" w:space="0" w:color="auto"/>
        <w:right w:val="none" w:sz="0" w:space="0" w:color="auto"/>
      </w:divBdr>
    </w:div>
    <w:div w:id="1301768586">
      <w:bodyDiv w:val="1"/>
      <w:marLeft w:val="0"/>
      <w:marRight w:val="0"/>
      <w:marTop w:val="0"/>
      <w:marBottom w:val="0"/>
      <w:divBdr>
        <w:top w:val="none" w:sz="0" w:space="0" w:color="auto"/>
        <w:left w:val="none" w:sz="0" w:space="0" w:color="auto"/>
        <w:bottom w:val="none" w:sz="0" w:space="0" w:color="auto"/>
        <w:right w:val="none" w:sz="0" w:space="0" w:color="auto"/>
      </w:divBdr>
    </w:div>
    <w:div w:id="154058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f88f7c-c2c0-47d8-b308-9a1316032e26">
      <Terms xmlns="http://schemas.microsoft.com/office/infopath/2007/PartnerControls"/>
    </lcf76f155ced4ddcb4097134ff3c332f>
    <TaxCatchAll xmlns="ff28045e-ba86-4079-9fe3-14bf4371d4f6" xsi:nil="true"/>
    <SharedWithUsers xmlns="ff28045e-ba86-4079-9fe3-14bf4371d4f6">
      <UserInfo>
        <DisplayName>Jan Janssen</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8413CE7CE6DB42ABBD92745A34CE49" ma:contentTypeVersion="18" ma:contentTypeDescription="Create a new document." ma:contentTypeScope="" ma:versionID="741d1976b7d3fddb775d9eb4547ddd2e">
  <xsd:schema xmlns:xsd="http://www.w3.org/2001/XMLSchema" xmlns:xs="http://www.w3.org/2001/XMLSchema" xmlns:p="http://schemas.microsoft.com/office/2006/metadata/properties" xmlns:ns2="b8f88f7c-c2c0-47d8-b308-9a1316032e26" xmlns:ns3="ff28045e-ba86-4079-9fe3-14bf4371d4f6" targetNamespace="http://schemas.microsoft.com/office/2006/metadata/properties" ma:root="true" ma:fieldsID="87b663da8c2156f75c456ca2553c9dbd" ns2:_="" ns3:_="">
    <xsd:import namespace="b8f88f7c-c2c0-47d8-b308-9a1316032e26"/>
    <xsd:import namespace="ff28045e-ba86-4079-9fe3-14bf4371d4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88f7c-c2c0-47d8-b308-9a1316032e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ccaf5fe-272c-4ace-97ad-3b97ee6877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8045e-ba86-4079-9fe3-14bf4371d4f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6537bef-53ae-4527-91b7-a9381e1c72d3}" ma:internalName="TaxCatchAll" ma:showField="CatchAllData" ma:web="ff28045e-ba86-4079-9fe3-14bf4371d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B0016-1432-4AED-AB68-DC23D42BC3D6}">
  <ds:schemaRefs>
    <ds:schemaRef ds:uri="http://schemas.microsoft.com/office/2006/metadata/properties"/>
    <ds:schemaRef ds:uri="http://schemas.microsoft.com/office/infopath/2007/PartnerControls"/>
    <ds:schemaRef ds:uri="b8f88f7c-c2c0-47d8-b308-9a1316032e26"/>
    <ds:schemaRef ds:uri="ff28045e-ba86-4079-9fe3-14bf4371d4f6"/>
  </ds:schemaRefs>
</ds:datastoreItem>
</file>

<file path=customXml/itemProps2.xml><?xml version="1.0" encoding="utf-8"?>
<ds:datastoreItem xmlns:ds="http://schemas.openxmlformats.org/officeDocument/2006/customXml" ds:itemID="{68B82341-6996-4A65-8295-149766BE7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88f7c-c2c0-47d8-b308-9a1316032e26"/>
    <ds:schemaRef ds:uri="ff28045e-ba86-4079-9fe3-14bf4371d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E2574-DAC0-46DB-918F-F92E74F067A2}">
  <ds:schemaRefs>
    <ds:schemaRef ds:uri="http://schemas.microsoft.com/sharepoint/v3/contenttype/forms"/>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2908</Words>
  <Characters>16580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19450</CharactersWithSpaces>
  <SharedDoc>false</SharedDoc>
  <HLinks>
    <vt:vector size="12" baseType="variant">
      <vt:variant>
        <vt:i4>2228248</vt:i4>
      </vt:variant>
      <vt:variant>
        <vt:i4>7</vt:i4>
      </vt:variant>
      <vt:variant>
        <vt:i4>0</vt:i4>
      </vt:variant>
      <vt:variant>
        <vt:i4>5</vt:i4>
      </vt:variant>
      <vt:variant>
        <vt:lpwstr>mailto:info@cepani.be</vt:lpwstr>
      </vt:variant>
      <vt:variant>
        <vt:lpwstr/>
      </vt:variant>
      <vt:variant>
        <vt:i4>2228248</vt:i4>
      </vt:variant>
      <vt:variant>
        <vt:i4>2</vt:i4>
      </vt:variant>
      <vt:variant>
        <vt:i4>0</vt:i4>
      </vt:variant>
      <vt:variant>
        <vt:i4>5</vt:i4>
      </vt:variant>
      <vt:variant>
        <vt:lpwstr>mailto:info@cepani.be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Flip Petillion</dc:creator>
  <cp:keywords>, docId:2CA5474F06FDD21CC66E9F2891D9E4DF</cp:keywords>
  <dc:description/>
  <cp:lastModifiedBy>Mr. Figure8 Microsoft</cp:lastModifiedBy>
  <cp:revision>33</cp:revision>
  <cp:lastPrinted>2024-07-09T15:26:00Z</cp:lastPrinted>
  <dcterms:created xsi:type="dcterms:W3CDTF">2024-07-30T17:34:00Z</dcterms:created>
  <dcterms:modified xsi:type="dcterms:W3CDTF">2024-10-09T15:17:00Z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0x0101000B8413CE7CE6DB42ABBD92745A34CE49</vt:lpwstr>
  </property>
  <property fmtid="{D5CDD505-2E9C-101B-9397-08002B2CF9AE}" pid="3" name="MediaServiceImageTags">
    <vt:lpwstr/>
  </property>
</Properties>
</file>